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设备技术参数</w:t>
      </w:r>
    </w:p>
    <w:p>
      <w:pPr>
        <w:spacing w:line="288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1、光学部分：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全部光学组件采用复消色差技术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光学透镜表面采用抗反光多层镀膜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透镜部分采用非球面设计</w:t>
      </w:r>
    </w:p>
    <w:p>
      <w:pPr>
        <w:spacing w:line="288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2、主要组成：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显微镜适配架：适配f=175mm，f=200mm工作距离的蔡司显微镜（除外置0°助手镜外）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内调焦还原物镜系统：由一组透镜组成，距角膜的工作距离约110mm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镜头支架：用于连接内调焦透镜系统和非球面镜，0~360°旋转范围的透镜转台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非球面透镜：60D和128D</w:t>
      </w:r>
    </w:p>
    <w:p>
      <w:pPr>
        <w:spacing w:line="288" w:lineRule="auto"/>
        <w:outlineLvl w:val="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3、广角镜度数：</w:t>
      </w:r>
    </w:p>
    <w:p>
      <w:pPr>
        <w:spacing w:line="288" w:lineRule="auto"/>
        <w:ind w:firstLine="480" w:firstLineChars="200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60D：主要用于观察眼后极部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128D：主要用于观察130°左右的眼底范围</w:t>
      </w:r>
      <w:bookmarkStart w:id="0" w:name="_GoBack"/>
      <w:bookmarkEnd w:id="0"/>
    </w:p>
    <w:p>
      <w:pPr>
        <w:spacing w:line="288" w:lineRule="auto"/>
        <w:outlineLvl w:val="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4、消毒：</w:t>
      </w:r>
    </w:p>
    <w:p>
      <w:pPr>
        <w:spacing w:line="288" w:lineRule="auto"/>
        <w:ind w:firstLine="480" w:firstLineChars="200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镜头支架及透镜系统全部可采用高温高压消毒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其他消毒方式参见说明书</w:t>
      </w:r>
    </w:p>
    <w:p>
      <w:pPr>
        <w:spacing w:line="288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5、适配显微镜：</w:t>
      </w:r>
    </w:p>
    <w:p>
      <w:pPr>
        <w:spacing w:line="288" w:lineRule="auto"/>
        <w:ind w:firstLine="424" w:firstLineChars="200"/>
        <w:rPr>
          <w:rFonts w:ascii="宋体" w:hAnsi="宋体" w:eastAsia="宋体"/>
          <w:spacing w:val="-14"/>
          <w:sz w:val="24"/>
          <w:szCs w:val="24"/>
        </w:rPr>
      </w:pPr>
      <w:r>
        <w:rPr>
          <w:rFonts w:hint="eastAsia" w:ascii="宋体" w:hAnsi="宋体" w:eastAsia="宋体"/>
          <w:spacing w:val="-14"/>
          <w:sz w:val="24"/>
          <w:szCs w:val="24"/>
        </w:rPr>
        <w:t>蔡司VISU 200，VISU210，VISU 140，VISU 160及蔡司LUMERA系列显微镜（除外置0°助手镜外）</w:t>
      </w:r>
    </w:p>
    <w:p>
      <w:pPr>
        <w:spacing w:line="288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6、配置：</w:t>
      </w:r>
    </w:p>
    <w:p>
      <w:pPr>
        <w:spacing w:line="288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手动内置倒像目镜</w:t>
      </w:r>
    </w:p>
    <w:p>
      <w:pPr>
        <w:spacing w:line="288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288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FBA"/>
    <w:rsid w:val="00033372"/>
    <w:rsid w:val="000726CF"/>
    <w:rsid w:val="00224FBA"/>
    <w:rsid w:val="0039749F"/>
    <w:rsid w:val="00410AC0"/>
    <w:rsid w:val="004248F6"/>
    <w:rsid w:val="00592522"/>
    <w:rsid w:val="00677341"/>
    <w:rsid w:val="006A0E0C"/>
    <w:rsid w:val="006E3F3A"/>
    <w:rsid w:val="007F4DDB"/>
    <w:rsid w:val="00976CE8"/>
    <w:rsid w:val="00A340BB"/>
    <w:rsid w:val="00A51529"/>
    <w:rsid w:val="00A75B7D"/>
    <w:rsid w:val="00C15C0B"/>
    <w:rsid w:val="00C71898"/>
    <w:rsid w:val="00CE007B"/>
    <w:rsid w:val="00D34FFB"/>
    <w:rsid w:val="00E30DA5"/>
    <w:rsid w:val="00E37493"/>
    <w:rsid w:val="00E9440E"/>
    <w:rsid w:val="00EA06BC"/>
    <w:rsid w:val="00F352FD"/>
    <w:rsid w:val="00F97249"/>
    <w:rsid w:val="13BD58BA"/>
    <w:rsid w:val="7414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495</Characters>
  <Lines>4</Lines>
  <Paragraphs>1</Paragraphs>
  <TotalTime>41</TotalTime>
  <ScaleCrop>false</ScaleCrop>
  <LinksUpToDate>false</LinksUpToDate>
  <CharactersWithSpaces>580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2021-03-17T03:31:00Z</dcterms:created>
  <dc:creator>Administrator</dc:creator>
  <cp:lastModifiedBy>Administrator</cp:lastModifiedBy>
  <dcterms:modified xsi:type="dcterms:W3CDTF">2021-04-13T07:39:40Z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56BA8C1851724E1F991BCDA7723B93BA</vt:lpwstr>
  </property>
</Properties>
</file>