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5D" w:rsidRDefault="00A242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01"/>
        <w:gridCol w:w="5811"/>
        <w:gridCol w:w="1134"/>
        <w:gridCol w:w="3544"/>
        <w:gridCol w:w="2323"/>
      </w:tblGrid>
      <w:tr w:rsidR="00A2425D">
        <w:trPr>
          <w:jc w:val="center"/>
        </w:trPr>
        <w:tc>
          <w:tcPr>
            <w:tcW w:w="2802" w:type="dxa"/>
            <w:gridSpan w:val="2"/>
            <w:vAlign w:val="center"/>
          </w:tcPr>
          <w:p w:rsidR="00A2425D" w:rsidRDefault="003B3B26">
            <w:pPr>
              <w:jc w:val="center"/>
              <w:rPr>
                <w:b/>
                <w:sz w:val="24"/>
              </w:rPr>
            </w:pPr>
            <w:bookmarkStart w:id="0" w:name="_Hlk62828379"/>
            <w:r>
              <w:rPr>
                <w:rFonts w:hint="eastAsia"/>
                <w:b/>
                <w:sz w:val="24"/>
              </w:rPr>
              <w:t>使用单位</w:t>
            </w:r>
          </w:p>
        </w:tc>
        <w:tc>
          <w:tcPr>
            <w:tcW w:w="5811" w:type="dxa"/>
            <w:vAlign w:val="center"/>
          </w:tcPr>
          <w:p w:rsidR="00A2425D" w:rsidRDefault="003B3B26">
            <w:pPr>
              <w:jc w:val="center"/>
              <w:rPr>
                <w:b/>
                <w:sz w:val="24"/>
              </w:rPr>
            </w:pPr>
            <w:r>
              <w:rPr>
                <w:rFonts w:hint="eastAsia"/>
                <w:b/>
                <w:sz w:val="24"/>
              </w:rPr>
              <w:t>项目内容</w:t>
            </w:r>
          </w:p>
        </w:tc>
        <w:tc>
          <w:tcPr>
            <w:tcW w:w="4678" w:type="dxa"/>
            <w:gridSpan w:val="2"/>
            <w:vAlign w:val="center"/>
          </w:tcPr>
          <w:p w:rsidR="00A2425D" w:rsidRDefault="003B3B26">
            <w:pPr>
              <w:jc w:val="center"/>
              <w:rPr>
                <w:b/>
                <w:sz w:val="24"/>
              </w:rPr>
            </w:pPr>
            <w:r>
              <w:rPr>
                <w:rFonts w:hint="eastAsia"/>
                <w:b/>
                <w:sz w:val="24"/>
              </w:rPr>
              <w:t>经费及使用范围（万元）</w:t>
            </w:r>
          </w:p>
        </w:tc>
        <w:tc>
          <w:tcPr>
            <w:tcW w:w="2323" w:type="dxa"/>
            <w:vAlign w:val="center"/>
          </w:tcPr>
          <w:p w:rsidR="00A2425D" w:rsidRDefault="003B3B26">
            <w:pPr>
              <w:jc w:val="center"/>
              <w:rPr>
                <w:b/>
                <w:sz w:val="24"/>
              </w:rPr>
            </w:pPr>
            <w:r>
              <w:rPr>
                <w:rFonts w:hint="eastAsia"/>
                <w:b/>
                <w:sz w:val="24"/>
              </w:rPr>
              <w:t>绩效考核指标</w:t>
            </w:r>
          </w:p>
        </w:tc>
      </w:tr>
      <w:tr w:rsidR="00A2425D">
        <w:trPr>
          <w:trHeight w:val="242"/>
          <w:jc w:val="center"/>
        </w:trPr>
        <w:tc>
          <w:tcPr>
            <w:tcW w:w="1401" w:type="dxa"/>
            <w:vMerge w:val="restart"/>
            <w:vAlign w:val="center"/>
          </w:tcPr>
          <w:p w:rsidR="00A2425D" w:rsidRDefault="003B3B26">
            <w:r>
              <w:rPr>
                <w:rFonts w:hint="eastAsia"/>
              </w:rPr>
              <w:t>医学院</w:t>
            </w:r>
          </w:p>
          <w:p w:rsidR="00A2425D" w:rsidRDefault="00D22BA2" w:rsidP="00D22BA2">
            <w:r>
              <w:rPr>
                <w:rFonts w:hint="eastAsia"/>
              </w:rPr>
              <w:t>经费</w:t>
            </w:r>
            <w:r w:rsidR="003B3B26">
              <w:rPr>
                <w:rFonts w:hint="eastAsia"/>
              </w:rPr>
              <w:t>1</w:t>
            </w:r>
            <w:r w:rsidR="003B3B26">
              <w:t>35</w:t>
            </w:r>
            <w:r>
              <w:rPr>
                <w:rFonts w:hint="eastAsia"/>
              </w:rPr>
              <w:t>万元</w:t>
            </w:r>
          </w:p>
        </w:tc>
        <w:tc>
          <w:tcPr>
            <w:tcW w:w="1401" w:type="dxa"/>
            <w:vMerge w:val="restart"/>
          </w:tcPr>
          <w:p w:rsidR="00A2425D" w:rsidRDefault="003B3B26">
            <w:r>
              <w:rPr>
                <w:rFonts w:hint="eastAsia"/>
              </w:rPr>
              <w:t>学生工作办公室</w:t>
            </w:r>
          </w:p>
        </w:tc>
        <w:tc>
          <w:tcPr>
            <w:tcW w:w="5811" w:type="dxa"/>
            <w:vMerge w:val="restart"/>
          </w:tcPr>
          <w:p w:rsidR="00A2425D" w:rsidRDefault="003B3B26">
            <w:pPr>
              <w:rPr>
                <w:b/>
              </w:rPr>
            </w:pPr>
            <w:proofErr w:type="gramStart"/>
            <w:r>
              <w:rPr>
                <w:rFonts w:hint="eastAsia"/>
                <w:b/>
              </w:rPr>
              <w:t>一</w:t>
            </w:r>
            <w:proofErr w:type="gramEnd"/>
            <w:r>
              <w:rPr>
                <w:rFonts w:hint="eastAsia"/>
                <w:b/>
              </w:rPr>
              <w:t>．人才培养建设项目</w:t>
            </w:r>
          </w:p>
          <w:p w:rsidR="00A2425D" w:rsidRDefault="003B3B26">
            <w:pPr>
              <w:ind w:leftChars="200" w:left="420"/>
            </w:pPr>
            <w:r>
              <w:rPr>
                <w:rFonts w:ascii="Times New Roman" w:hAnsi="Times New Roman"/>
                <w:szCs w:val="21"/>
              </w:rPr>
              <w:t>医学</w:t>
            </w:r>
            <w:r>
              <w:rPr>
                <w:rFonts w:ascii="Times New Roman" w:hAnsi="Times New Roman" w:hint="eastAsia"/>
                <w:szCs w:val="21"/>
              </w:rPr>
              <w:t>本科生</w:t>
            </w:r>
            <w:r>
              <w:rPr>
                <w:rFonts w:ascii="Times New Roman" w:hAnsi="Times New Roman"/>
                <w:szCs w:val="21"/>
              </w:rPr>
              <w:t>国家级竞赛</w:t>
            </w:r>
            <w:r>
              <w:rPr>
                <w:rFonts w:ascii="Times New Roman" w:hAnsi="Times New Roman" w:hint="eastAsia"/>
                <w:szCs w:val="21"/>
              </w:rPr>
              <w:t>资助</w:t>
            </w:r>
            <w:r>
              <w:rPr>
                <w:rFonts w:ascii="Times New Roman" w:hAnsi="Times New Roman"/>
                <w:szCs w:val="21"/>
              </w:rPr>
              <w:t>计划</w:t>
            </w:r>
          </w:p>
        </w:tc>
        <w:tc>
          <w:tcPr>
            <w:tcW w:w="4678" w:type="dxa"/>
            <w:gridSpan w:val="2"/>
            <w:vAlign w:val="center"/>
          </w:tcPr>
          <w:p w:rsidR="00A2425D" w:rsidRDefault="003B3B26">
            <w:pPr>
              <w:widowControl/>
              <w:adjustRightInd w:val="0"/>
              <w:snapToGrid w:val="0"/>
              <w:spacing w:before="120" w:after="120" w:line="220" w:lineRule="exact"/>
              <w:jc w:val="left"/>
              <w:rPr>
                <w:rFonts w:ascii="Times New Roman" w:hAnsi="Times New Roman"/>
                <w:b/>
                <w:bCs/>
                <w:szCs w:val="21"/>
              </w:rPr>
            </w:pPr>
            <w:r>
              <w:rPr>
                <w:rFonts w:ascii="Times New Roman" w:hAnsi="Times New Roman" w:hint="eastAsia"/>
                <w:b/>
                <w:bCs/>
                <w:szCs w:val="21"/>
              </w:rPr>
              <w:t>经费：</w:t>
            </w:r>
            <w:r>
              <w:rPr>
                <w:rFonts w:ascii="Times New Roman" w:hAnsi="Times New Roman" w:hint="eastAsia"/>
                <w:b/>
                <w:bCs/>
                <w:szCs w:val="21"/>
              </w:rPr>
              <w:t>20</w:t>
            </w:r>
          </w:p>
        </w:tc>
        <w:tc>
          <w:tcPr>
            <w:tcW w:w="2323"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培养</w:t>
            </w:r>
            <w:r>
              <w:rPr>
                <w:rFonts w:ascii="Times New Roman" w:hAnsi="Times New Roman" w:hint="eastAsia"/>
                <w:szCs w:val="21"/>
              </w:rPr>
              <w:t>10</w:t>
            </w:r>
            <w:r>
              <w:rPr>
                <w:rFonts w:ascii="Times New Roman" w:hAnsi="Times New Roman"/>
                <w:szCs w:val="21"/>
              </w:rPr>
              <w:t>-</w:t>
            </w:r>
            <w:r>
              <w:rPr>
                <w:rFonts w:ascii="Times New Roman" w:hAnsi="Times New Roman" w:hint="eastAsia"/>
                <w:szCs w:val="21"/>
              </w:rPr>
              <w:t>2</w:t>
            </w:r>
            <w:r>
              <w:rPr>
                <w:rFonts w:ascii="Times New Roman" w:hAnsi="Times New Roman"/>
                <w:szCs w:val="21"/>
              </w:rPr>
              <w:t>0</w:t>
            </w:r>
            <w:r>
              <w:rPr>
                <w:rFonts w:ascii="Times New Roman" w:hAnsi="Times New Roman" w:hint="eastAsia"/>
                <w:szCs w:val="21"/>
              </w:rPr>
              <w:t>个</w:t>
            </w:r>
            <w:r>
              <w:rPr>
                <w:rFonts w:ascii="Times New Roman" w:hAnsi="Times New Roman"/>
                <w:szCs w:val="21"/>
              </w:rPr>
              <w:t>国家级大学生创新能力培养、国家级竞赛培养计划项目</w:t>
            </w:r>
            <w:r>
              <w:rPr>
                <w:rFonts w:ascii="Times New Roman" w:hAnsi="Times New Roman" w:hint="eastAsia"/>
                <w:szCs w:val="21"/>
              </w:rPr>
              <w:t>。</w:t>
            </w:r>
          </w:p>
        </w:tc>
      </w:tr>
      <w:tr w:rsidR="00A2425D">
        <w:trPr>
          <w:trHeight w:val="242"/>
          <w:jc w:val="center"/>
        </w:trPr>
        <w:tc>
          <w:tcPr>
            <w:tcW w:w="1401" w:type="dxa"/>
            <w:vMerge/>
          </w:tcPr>
          <w:p w:rsidR="00A2425D" w:rsidRDefault="00A2425D"/>
        </w:tc>
        <w:tc>
          <w:tcPr>
            <w:tcW w:w="1401" w:type="dxa"/>
            <w:vMerge/>
          </w:tcPr>
          <w:p w:rsidR="00A2425D" w:rsidRDefault="00A2425D"/>
        </w:tc>
        <w:tc>
          <w:tcPr>
            <w:tcW w:w="5811" w:type="dxa"/>
            <w:vMerge/>
          </w:tcPr>
          <w:p w:rsidR="00A2425D" w:rsidRDefault="00A2425D">
            <w:pPr>
              <w:rPr>
                <w:b/>
              </w:rPr>
            </w:pPr>
          </w:p>
        </w:tc>
        <w:tc>
          <w:tcPr>
            <w:tcW w:w="1134" w:type="dxa"/>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适用范围</w:t>
            </w:r>
          </w:p>
        </w:tc>
        <w:tc>
          <w:tcPr>
            <w:tcW w:w="3544" w:type="dxa"/>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印刷费</w:t>
            </w:r>
            <w:r>
              <w:rPr>
                <w:rFonts w:ascii="Times New Roman" w:hAnsi="Times New Roman" w:hint="eastAsia"/>
                <w:szCs w:val="21"/>
              </w:rPr>
              <w:t xml:space="preserve">    </w:t>
            </w:r>
            <w:r>
              <w:rPr>
                <w:rFonts w:ascii="Times New Roman" w:hAnsi="Times New Roman" w:hint="eastAsia"/>
                <w:szCs w:val="21"/>
              </w:rPr>
              <w:tab/>
              <w:t>2</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手续费（</w:t>
            </w:r>
            <w:proofErr w:type="gramStart"/>
            <w:r>
              <w:rPr>
                <w:rFonts w:ascii="Times New Roman" w:hAnsi="Times New Roman" w:hint="eastAsia"/>
                <w:szCs w:val="21"/>
              </w:rPr>
              <w:t>仅专利</w:t>
            </w:r>
            <w:proofErr w:type="gramEnd"/>
            <w:r>
              <w:rPr>
                <w:rFonts w:ascii="Times New Roman" w:hAnsi="Times New Roman" w:hint="eastAsia"/>
                <w:szCs w:val="21"/>
              </w:rPr>
              <w:t>申请相关费用）</w:t>
            </w:r>
            <w:r>
              <w:rPr>
                <w:rFonts w:ascii="Times New Roman" w:hAnsi="Times New Roman" w:hint="eastAsia"/>
                <w:szCs w:val="21"/>
              </w:rPr>
              <w:t>2</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咨询费（测序费、技术服务、数据采集）</w:t>
            </w:r>
            <w:r>
              <w:rPr>
                <w:rFonts w:ascii="Times New Roman" w:hAnsi="Times New Roman" w:hint="eastAsia"/>
                <w:szCs w:val="21"/>
              </w:rPr>
              <w:t>2</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差旅费</w:t>
            </w:r>
            <w:r>
              <w:rPr>
                <w:rFonts w:ascii="Times New Roman" w:hAnsi="Times New Roman" w:hint="eastAsia"/>
                <w:szCs w:val="21"/>
              </w:rPr>
              <w:tab/>
              <w:t xml:space="preserve">    3</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参加会议费</w:t>
            </w:r>
            <w:r>
              <w:rPr>
                <w:rFonts w:ascii="Times New Roman" w:hAnsi="Times New Roman" w:hint="eastAsia"/>
                <w:szCs w:val="21"/>
              </w:rPr>
              <w:tab/>
              <w:t>3</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耗材</w:t>
            </w:r>
            <w:r>
              <w:rPr>
                <w:rFonts w:ascii="Times New Roman" w:hAnsi="Times New Roman" w:hint="eastAsia"/>
                <w:szCs w:val="21"/>
              </w:rPr>
              <w:tab/>
              <w:t xml:space="preserve">    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出版版面费</w:t>
            </w:r>
            <w:r>
              <w:rPr>
                <w:rFonts w:ascii="Times New Roman" w:hAnsi="Times New Roman" w:hint="eastAsia"/>
                <w:szCs w:val="21"/>
              </w:rPr>
              <w:tab/>
              <w:t>3</w:t>
            </w:r>
          </w:p>
        </w:tc>
        <w:tc>
          <w:tcPr>
            <w:tcW w:w="2323" w:type="dxa"/>
            <w:vMerge/>
            <w:vAlign w:val="center"/>
          </w:tcPr>
          <w:p w:rsidR="00A2425D" w:rsidRDefault="00A2425D">
            <w:pPr>
              <w:widowControl/>
              <w:adjustRightInd w:val="0"/>
              <w:snapToGrid w:val="0"/>
              <w:spacing w:before="120" w:after="120" w:line="220" w:lineRule="exact"/>
              <w:jc w:val="left"/>
              <w:rPr>
                <w:rFonts w:ascii="Times New Roman" w:hAnsi="Times New Roman"/>
                <w:szCs w:val="21"/>
              </w:rPr>
            </w:pPr>
          </w:p>
        </w:tc>
      </w:tr>
      <w:tr w:rsidR="00A2425D">
        <w:trPr>
          <w:trHeight w:val="242"/>
          <w:jc w:val="center"/>
        </w:trPr>
        <w:tc>
          <w:tcPr>
            <w:tcW w:w="1401" w:type="dxa"/>
            <w:vMerge/>
          </w:tcPr>
          <w:p w:rsidR="00A2425D" w:rsidRDefault="00A2425D"/>
        </w:tc>
        <w:tc>
          <w:tcPr>
            <w:tcW w:w="1401" w:type="dxa"/>
            <w:vMerge w:val="restart"/>
          </w:tcPr>
          <w:p w:rsidR="00A2425D" w:rsidRDefault="003B3B26">
            <w:r>
              <w:rPr>
                <w:rFonts w:hint="eastAsia"/>
              </w:rPr>
              <w:t>教务办公室</w:t>
            </w:r>
          </w:p>
        </w:tc>
        <w:tc>
          <w:tcPr>
            <w:tcW w:w="5811" w:type="dxa"/>
            <w:vMerge w:val="restart"/>
          </w:tcPr>
          <w:p w:rsidR="00A2425D" w:rsidRDefault="003B3B26">
            <w:pPr>
              <w:rPr>
                <w:rFonts w:ascii="Times New Roman" w:hAnsi="Times New Roman"/>
                <w:szCs w:val="21"/>
              </w:rPr>
            </w:pPr>
            <w:proofErr w:type="gramStart"/>
            <w:r>
              <w:rPr>
                <w:rFonts w:hint="eastAsia"/>
                <w:b/>
              </w:rPr>
              <w:t>一</w:t>
            </w:r>
            <w:proofErr w:type="gramEnd"/>
            <w:r>
              <w:rPr>
                <w:rFonts w:hint="eastAsia"/>
                <w:b/>
              </w:rPr>
              <w:t>．人才培养建设项目：</w:t>
            </w:r>
            <w:r>
              <w:rPr>
                <w:rFonts w:ascii="Times New Roman" w:hAnsi="Times New Roman" w:hint="eastAsia"/>
                <w:szCs w:val="21"/>
              </w:rPr>
              <w:t xml:space="preserve"> </w:t>
            </w:r>
          </w:p>
          <w:p w:rsidR="00A2425D" w:rsidRDefault="003B3B26">
            <w:pPr>
              <w:ind w:leftChars="200" w:left="420"/>
              <w:rPr>
                <w:rFonts w:ascii="Times New Roman" w:hAnsi="Times New Roman"/>
                <w:szCs w:val="21"/>
              </w:rPr>
            </w:pPr>
            <w:r>
              <w:rPr>
                <w:rFonts w:ascii="Times New Roman" w:hAnsi="Times New Roman"/>
                <w:szCs w:val="21"/>
              </w:rPr>
              <w:t>医学人才培养评价体系的构建</w:t>
            </w:r>
            <w:r>
              <w:rPr>
                <w:rFonts w:ascii="Times New Roman" w:hAnsi="Times New Roman" w:hint="eastAsia"/>
                <w:color w:val="FF0000"/>
                <w:szCs w:val="21"/>
              </w:rPr>
              <w:t>经费：</w:t>
            </w:r>
            <w:r>
              <w:rPr>
                <w:rFonts w:ascii="Times New Roman" w:hAnsi="Times New Roman" w:hint="eastAsia"/>
                <w:color w:val="FF0000"/>
                <w:szCs w:val="21"/>
              </w:rPr>
              <w:t>5</w:t>
            </w:r>
          </w:p>
          <w:p w:rsidR="00A2425D" w:rsidRDefault="003B3B26">
            <w:pPr>
              <w:rPr>
                <w:rFonts w:ascii="Times New Roman" w:hAnsi="Times New Roman"/>
                <w:b/>
                <w:szCs w:val="21"/>
              </w:rPr>
            </w:pPr>
            <w:r>
              <w:rPr>
                <w:rFonts w:ascii="Times New Roman" w:hAnsi="Times New Roman" w:hint="eastAsia"/>
                <w:b/>
                <w:szCs w:val="21"/>
              </w:rPr>
              <w:t>四．师资队伍建设项目：</w:t>
            </w:r>
          </w:p>
          <w:p w:rsidR="00A2425D" w:rsidRDefault="003B3B26">
            <w:pPr>
              <w:ind w:leftChars="200" w:left="420"/>
            </w:pPr>
            <w:r>
              <w:rPr>
                <w:rFonts w:ascii="Times New Roman" w:hAnsi="Times New Roman" w:hint="eastAsia"/>
                <w:szCs w:val="21"/>
              </w:rPr>
              <w:t>医学教学名师与创新型教学团队培养计划</w:t>
            </w:r>
            <w:r>
              <w:rPr>
                <w:rFonts w:ascii="Times New Roman" w:hAnsi="Times New Roman" w:hint="eastAsia"/>
                <w:color w:val="FF0000"/>
                <w:szCs w:val="21"/>
              </w:rPr>
              <w:t>经费：</w:t>
            </w:r>
            <w:r>
              <w:rPr>
                <w:rFonts w:ascii="Times New Roman" w:hAnsi="Times New Roman" w:hint="eastAsia"/>
                <w:color w:val="FF0000"/>
                <w:szCs w:val="21"/>
              </w:rPr>
              <w:t>10</w:t>
            </w:r>
          </w:p>
        </w:tc>
        <w:tc>
          <w:tcPr>
            <w:tcW w:w="4678" w:type="dxa"/>
            <w:gridSpan w:val="2"/>
            <w:vAlign w:val="center"/>
          </w:tcPr>
          <w:p w:rsidR="00A2425D" w:rsidRDefault="003B3B26">
            <w:pPr>
              <w:widowControl/>
              <w:adjustRightInd w:val="0"/>
              <w:snapToGrid w:val="0"/>
              <w:spacing w:before="120" w:after="120" w:line="220" w:lineRule="exact"/>
              <w:jc w:val="left"/>
              <w:rPr>
                <w:rFonts w:ascii="Times New Roman" w:hAnsi="Times New Roman"/>
                <w:b/>
                <w:bCs/>
                <w:szCs w:val="21"/>
              </w:rPr>
            </w:pPr>
            <w:r>
              <w:rPr>
                <w:rFonts w:ascii="Times New Roman" w:hAnsi="Times New Roman" w:hint="eastAsia"/>
                <w:b/>
                <w:bCs/>
                <w:szCs w:val="21"/>
              </w:rPr>
              <w:t>经费：</w:t>
            </w:r>
            <w:r>
              <w:rPr>
                <w:rFonts w:ascii="Times New Roman" w:hAnsi="Times New Roman" w:hint="eastAsia"/>
                <w:b/>
                <w:bCs/>
                <w:szCs w:val="21"/>
              </w:rPr>
              <w:t>15</w:t>
            </w:r>
          </w:p>
        </w:tc>
        <w:tc>
          <w:tcPr>
            <w:tcW w:w="2323" w:type="dxa"/>
            <w:vMerge w:val="restart"/>
          </w:tcPr>
          <w:p w:rsidR="00A2425D" w:rsidRDefault="003B3B26">
            <w:r>
              <w:rPr>
                <w:rFonts w:ascii="Times New Roman" w:hAnsi="Times New Roman"/>
                <w:szCs w:val="21"/>
              </w:rPr>
              <w:t>初步构建形成新的人才培养评价体系，</w:t>
            </w:r>
            <w:r>
              <w:rPr>
                <w:rFonts w:ascii="Times New Roman" w:hAnsi="Times New Roman" w:hint="eastAsia"/>
                <w:szCs w:val="21"/>
              </w:rPr>
              <w:t>培养</w:t>
            </w:r>
            <w:r>
              <w:rPr>
                <w:rFonts w:ascii="Times New Roman" w:hAnsi="Times New Roman" w:hint="eastAsia"/>
                <w:szCs w:val="21"/>
              </w:rPr>
              <w:t>1-</w:t>
            </w:r>
            <w:r>
              <w:rPr>
                <w:rFonts w:ascii="Times New Roman" w:hAnsi="Times New Roman"/>
                <w:szCs w:val="21"/>
              </w:rPr>
              <w:t>2</w:t>
            </w:r>
            <w:r>
              <w:rPr>
                <w:rFonts w:ascii="Times New Roman" w:hAnsi="Times New Roman" w:hint="eastAsia"/>
                <w:szCs w:val="21"/>
              </w:rPr>
              <w:t>名省级教学名师，组建</w:t>
            </w:r>
            <w:r>
              <w:rPr>
                <w:rFonts w:ascii="Times New Roman" w:hAnsi="Times New Roman"/>
                <w:szCs w:val="21"/>
              </w:rPr>
              <w:t>教学创新团队</w:t>
            </w:r>
            <w:r>
              <w:rPr>
                <w:rFonts w:ascii="Times New Roman" w:hAnsi="Times New Roman" w:hint="eastAsia"/>
                <w:szCs w:val="21"/>
              </w:rPr>
              <w:t>，发表教学论文</w:t>
            </w:r>
            <w:r>
              <w:rPr>
                <w:rFonts w:ascii="Times New Roman" w:hAnsi="Times New Roman" w:hint="eastAsia"/>
                <w:szCs w:val="21"/>
              </w:rPr>
              <w:t>3-4</w:t>
            </w:r>
            <w:r>
              <w:rPr>
                <w:rFonts w:ascii="Times New Roman" w:hAnsi="Times New Roman" w:hint="eastAsia"/>
                <w:szCs w:val="21"/>
              </w:rPr>
              <w:t>篇，申报省级教学奖。</w:t>
            </w:r>
          </w:p>
        </w:tc>
      </w:tr>
      <w:tr w:rsidR="00A2425D">
        <w:trPr>
          <w:trHeight w:val="242"/>
          <w:jc w:val="center"/>
        </w:trPr>
        <w:tc>
          <w:tcPr>
            <w:tcW w:w="1401" w:type="dxa"/>
            <w:vMerge/>
          </w:tcPr>
          <w:p w:rsidR="00A2425D" w:rsidRDefault="00A2425D"/>
        </w:tc>
        <w:tc>
          <w:tcPr>
            <w:tcW w:w="1401" w:type="dxa"/>
            <w:vMerge/>
          </w:tcPr>
          <w:p w:rsidR="00A2425D" w:rsidRDefault="00A2425D"/>
        </w:tc>
        <w:tc>
          <w:tcPr>
            <w:tcW w:w="5811" w:type="dxa"/>
            <w:vMerge/>
          </w:tcPr>
          <w:p w:rsidR="00A2425D" w:rsidRDefault="00A2425D"/>
        </w:tc>
        <w:tc>
          <w:tcPr>
            <w:tcW w:w="1134" w:type="dxa"/>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使用范围</w:t>
            </w:r>
          </w:p>
        </w:tc>
        <w:tc>
          <w:tcPr>
            <w:tcW w:w="3544" w:type="dxa"/>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差旅费</w:t>
            </w:r>
            <w:r>
              <w:rPr>
                <w:rFonts w:ascii="Times New Roman" w:hAnsi="Times New Roman" w:hint="eastAsia"/>
                <w:szCs w:val="21"/>
              </w:rPr>
              <w:tab/>
              <w:t xml:space="preserve">    3</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参加会议费</w:t>
            </w:r>
            <w:r>
              <w:rPr>
                <w:rFonts w:ascii="Times New Roman" w:hAnsi="Times New Roman" w:hint="eastAsia"/>
                <w:szCs w:val="21"/>
              </w:rPr>
              <w:tab/>
              <w:t>3</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出版版面费</w:t>
            </w:r>
            <w:r>
              <w:rPr>
                <w:rFonts w:ascii="Times New Roman" w:hAnsi="Times New Roman" w:hint="eastAsia"/>
                <w:szCs w:val="21"/>
              </w:rPr>
              <w:tab/>
              <w:t>9</w:t>
            </w:r>
          </w:p>
        </w:tc>
        <w:tc>
          <w:tcPr>
            <w:tcW w:w="2323" w:type="dxa"/>
            <w:vMerge/>
          </w:tcPr>
          <w:p w:rsidR="00A2425D" w:rsidRDefault="00A2425D"/>
        </w:tc>
      </w:tr>
      <w:tr w:rsidR="00A2425D">
        <w:trPr>
          <w:trHeight w:val="242"/>
          <w:jc w:val="center"/>
        </w:trPr>
        <w:tc>
          <w:tcPr>
            <w:tcW w:w="1401" w:type="dxa"/>
            <w:vMerge/>
          </w:tcPr>
          <w:p w:rsidR="00A2425D" w:rsidRDefault="00A2425D"/>
        </w:tc>
        <w:tc>
          <w:tcPr>
            <w:tcW w:w="1401" w:type="dxa"/>
            <w:vMerge w:val="restart"/>
          </w:tcPr>
          <w:p w:rsidR="00A2425D" w:rsidRDefault="003B3B26">
            <w:r>
              <w:rPr>
                <w:rFonts w:hint="eastAsia"/>
              </w:rPr>
              <w:t>国际交流办公室</w:t>
            </w:r>
          </w:p>
        </w:tc>
        <w:tc>
          <w:tcPr>
            <w:tcW w:w="5811" w:type="dxa"/>
            <w:vMerge w:val="restart"/>
          </w:tcPr>
          <w:p w:rsidR="00A2425D" w:rsidRDefault="003B3B26">
            <w:pPr>
              <w:rPr>
                <w:rFonts w:ascii="Times New Roman" w:hAnsi="Times New Roman"/>
                <w:szCs w:val="21"/>
              </w:rPr>
            </w:pPr>
            <w:r>
              <w:rPr>
                <w:rFonts w:ascii="Times New Roman" w:hAnsi="Times New Roman" w:hint="eastAsia"/>
                <w:b/>
                <w:szCs w:val="21"/>
              </w:rPr>
              <w:t>三．国际交流建设项目</w:t>
            </w:r>
          </w:p>
          <w:p w:rsidR="00A2425D" w:rsidRDefault="003B3B26">
            <w:pPr>
              <w:ind w:leftChars="200" w:left="420"/>
            </w:pPr>
            <w:r>
              <w:rPr>
                <w:rFonts w:ascii="Times New Roman" w:hAnsi="Times New Roman"/>
                <w:szCs w:val="21"/>
              </w:rPr>
              <w:t>河南大学</w:t>
            </w:r>
            <w:r>
              <w:rPr>
                <w:rFonts w:ascii="Times New Roman" w:hAnsi="Times New Roman" w:hint="eastAsia"/>
                <w:szCs w:val="21"/>
              </w:rPr>
              <w:t>医学“展翅腾飞”计划</w:t>
            </w:r>
          </w:p>
        </w:tc>
        <w:tc>
          <w:tcPr>
            <w:tcW w:w="4678" w:type="dxa"/>
            <w:gridSpan w:val="2"/>
            <w:vAlign w:val="center"/>
          </w:tcPr>
          <w:p w:rsidR="00A2425D" w:rsidRDefault="003B3B26">
            <w:pPr>
              <w:widowControl/>
              <w:adjustRightInd w:val="0"/>
              <w:snapToGrid w:val="0"/>
              <w:spacing w:before="120" w:after="120" w:line="312" w:lineRule="atLeast"/>
              <w:jc w:val="left"/>
              <w:rPr>
                <w:rFonts w:ascii="Times New Roman" w:hAnsi="Times New Roman"/>
                <w:b/>
                <w:bCs/>
                <w:szCs w:val="21"/>
              </w:rPr>
            </w:pPr>
            <w:r>
              <w:rPr>
                <w:rFonts w:ascii="Times New Roman" w:hAnsi="Times New Roman" w:hint="eastAsia"/>
                <w:b/>
                <w:bCs/>
                <w:szCs w:val="21"/>
              </w:rPr>
              <w:t>经费：</w:t>
            </w:r>
            <w:r>
              <w:rPr>
                <w:rFonts w:ascii="Times New Roman" w:hAnsi="Times New Roman" w:hint="eastAsia"/>
                <w:b/>
                <w:bCs/>
                <w:szCs w:val="21"/>
              </w:rPr>
              <w:t>20</w:t>
            </w:r>
          </w:p>
        </w:tc>
        <w:tc>
          <w:tcPr>
            <w:tcW w:w="2323" w:type="dxa"/>
            <w:vMerge w:val="restart"/>
            <w:vAlign w:val="center"/>
          </w:tcPr>
          <w:p w:rsidR="00A2425D" w:rsidRDefault="003B3B26">
            <w:pPr>
              <w:widowControl/>
              <w:adjustRightInd w:val="0"/>
              <w:snapToGrid w:val="0"/>
              <w:spacing w:before="120" w:after="120" w:line="312" w:lineRule="atLeast"/>
              <w:jc w:val="left"/>
              <w:rPr>
                <w:rFonts w:ascii="Times New Roman" w:hAnsi="Times New Roman"/>
                <w:szCs w:val="21"/>
              </w:rPr>
            </w:pPr>
            <w:r>
              <w:rPr>
                <w:rFonts w:ascii="Times New Roman" w:hAnsi="Times New Roman" w:hint="eastAsia"/>
                <w:szCs w:val="21"/>
              </w:rPr>
              <w:t>建立并加强完善暑（寒）</w:t>
            </w:r>
            <w:proofErr w:type="gramStart"/>
            <w:r>
              <w:rPr>
                <w:rFonts w:ascii="Times New Roman" w:hAnsi="Times New Roman" w:hint="eastAsia"/>
                <w:szCs w:val="21"/>
              </w:rPr>
              <w:t>期赴国</w:t>
            </w:r>
            <w:proofErr w:type="gramEnd"/>
            <w:r>
              <w:rPr>
                <w:rFonts w:ascii="Times New Roman" w:hAnsi="Times New Roman" w:hint="eastAsia"/>
                <w:szCs w:val="21"/>
              </w:rPr>
              <w:t>（境）外交流子项目（疫情期间变更为线上项目），拓展并建立新的寒暑期交流项目。</w:t>
            </w:r>
          </w:p>
        </w:tc>
      </w:tr>
      <w:tr w:rsidR="00A2425D">
        <w:trPr>
          <w:trHeight w:val="242"/>
          <w:jc w:val="center"/>
        </w:trPr>
        <w:tc>
          <w:tcPr>
            <w:tcW w:w="1401" w:type="dxa"/>
            <w:vMerge/>
          </w:tcPr>
          <w:p w:rsidR="00A2425D" w:rsidRDefault="00A2425D"/>
        </w:tc>
        <w:tc>
          <w:tcPr>
            <w:tcW w:w="1401" w:type="dxa"/>
            <w:vMerge/>
          </w:tcPr>
          <w:p w:rsidR="00A2425D" w:rsidRDefault="00A2425D"/>
        </w:tc>
        <w:tc>
          <w:tcPr>
            <w:tcW w:w="5811" w:type="dxa"/>
            <w:vMerge/>
          </w:tcPr>
          <w:p w:rsidR="00A2425D" w:rsidRDefault="00A2425D">
            <w:pPr>
              <w:rPr>
                <w:rFonts w:ascii="Times New Roman" w:hAnsi="Times New Roman"/>
                <w:b/>
                <w:szCs w:val="21"/>
              </w:rPr>
            </w:pPr>
          </w:p>
        </w:tc>
        <w:tc>
          <w:tcPr>
            <w:tcW w:w="1134" w:type="dxa"/>
            <w:vAlign w:val="center"/>
          </w:tcPr>
          <w:p w:rsidR="00A2425D" w:rsidRDefault="003B3B26">
            <w:pPr>
              <w:widowControl/>
              <w:adjustRightInd w:val="0"/>
              <w:snapToGrid w:val="0"/>
              <w:spacing w:before="120" w:after="120" w:line="312" w:lineRule="atLeast"/>
              <w:jc w:val="center"/>
              <w:rPr>
                <w:rFonts w:ascii="Times New Roman" w:hAnsi="Times New Roman"/>
                <w:szCs w:val="21"/>
              </w:rPr>
            </w:pPr>
            <w:r>
              <w:rPr>
                <w:rFonts w:ascii="Times New Roman" w:hAnsi="Times New Roman" w:hint="eastAsia"/>
                <w:szCs w:val="21"/>
              </w:rPr>
              <w:t>使用范围</w:t>
            </w:r>
          </w:p>
        </w:tc>
        <w:tc>
          <w:tcPr>
            <w:tcW w:w="3544" w:type="dxa"/>
            <w:vAlign w:val="center"/>
          </w:tcPr>
          <w:p w:rsidR="00A2425D" w:rsidRDefault="003B3B26">
            <w:pPr>
              <w:widowControl/>
              <w:adjustRightInd w:val="0"/>
              <w:snapToGrid w:val="0"/>
              <w:spacing w:before="120" w:after="120" w:line="312" w:lineRule="atLeast"/>
              <w:jc w:val="left"/>
              <w:rPr>
                <w:rFonts w:ascii="Times New Roman" w:hAnsi="Times New Roman"/>
                <w:szCs w:val="21"/>
              </w:rPr>
            </w:pPr>
            <w:r>
              <w:rPr>
                <w:rFonts w:ascii="Times New Roman" w:hAnsi="Times New Roman" w:hint="eastAsia"/>
                <w:szCs w:val="21"/>
              </w:rPr>
              <w:t>参加培训班费用</w:t>
            </w:r>
            <w:r>
              <w:rPr>
                <w:rFonts w:ascii="Times New Roman" w:hAnsi="Times New Roman" w:hint="eastAsia"/>
                <w:szCs w:val="21"/>
              </w:rPr>
              <w:tab/>
              <w:t>20</w:t>
            </w:r>
          </w:p>
        </w:tc>
        <w:tc>
          <w:tcPr>
            <w:tcW w:w="2323" w:type="dxa"/>
            <w:vMerge/>
            <w:vAlign w:val="center"/>
          </w:tcPr>
          <w:p w:rsidR="00A2425D" w:rsidRDefault="00A2425D"/>
        </w:tc>
      </w:tr>
      <w:tr w:rsidR="00A2425D">
        <w:trPr>
          <w:trHeight w:val="315"/>
          <w:jc w:val="center"/>
        </w:trPr>
        <w:tc>
          <w:tcPr>
            <w:tcW w:w="1401" w:type="dxa"/>
            <w:vMerge/>
          </w:tcPr>
          <w:p w:rsidR="00A2425D" w:rsidRDefault="00A2425D"/>
        </w:tc>
        <w:tc>
          <w:tcPr>
            <w:tcW w:w="1401" w:type="dxa"/>
            <w:vMerge w:val="restart"/>
          </w:tcPr>
          <w:p w:rsidR="00A2425D" w:rsidRDefault="003B3B26">
            <w:r>
              <w:rPr>
                <w:rFonts w:hint="eastAsia"/>
              </w:rPr>
              <w:t>科研与学科建设办公室</w:t>
            </w:r>
          </w:p>
        </w:tc>
        <w:tc>
          <w:tcPr>
            <w:tcW w:w="5811" w:type="dxa"/>
            <w:vMerge w:val="restart"/>
          </w:tcPr>
          <w:p w:rsidR="00A2425D" w:rsidRDefault="003B3B26">
            <w:pPr>
              <w:rPr>
                <w:b/>
              </w:rPr>
            </w:pPr>
            <w:r>
              <w:rPr>
                <w:rFonts w:hint="eastAsia"/>
                <w:b/>
              </w:rPr>
              <w:t>二．科学研究建设项目</w:t>
            </w:r>
          </w:p>
          <w:p w:rsidR="00A2425D" w:rsidRDefault="003B3B26">
            <w:r>
              <w:rPr>
                <w:rFonts w:hint="eastAsia"/>
              </w:rPr>
              <w:t>河南大学医学交叉学科培育计划</w:t>
            </w:r>
          </w:p>
        </w:tc>
        <w:tc>
          <w:tcPr>
            <w:tcW w:w="4678" w:type="dxa"/>
            <w:gridSpan w:val="2"/>
          </w:tcPr>
          <w:p w:rsidR="00A2425D" w:rsidRDefault="003B3B26">
            <w:pPr>
              <w:rPr>
                <w:b/>
                <w:bCs/>
              </w:rPr>
            </w:pPr>
            <w:r>
              <w:rPr>
                <w:rFonts w:hint="eastAsia"/>
                <w:b/>
                <w:bCs/>
              </w:rPr>
              <w:t>经费：</w:t>
            </w:r>
            <w:r>
              <w:rPr>
                <w:b/>
                <w:bCs/>
              </w:rPr>
              <w:t>50</w:t>
            </w:r>
          </w:p>
        </w:tc>
        <w:tc>
          <w:tcPr>
            <w:tcW w:w="2323" w:type="dxa"/>
            <w:vMerge w:val="restart"/>
          </w:tcPr>
          <w:p w:rsidR="00A2425D" w:rsidRDefault="003B3B26">
            <w:r>
              <w:rPr>
                <w:rFonts w:ascii="Times New Roman" w:hAnsi="Times New Roman"/>
                <w:szCs w:val="21"/>
              </w:rPr>
              <w:t>提高我校医学交叉领域技术创新能力，进一步孵化和形成具有竞争国家重点科技项目和国际竞争力的前沿科研项目奠定基础。</w:t>
            </w:r>
          </w:p>
        </w:tc>
      </w:tr>
      <w:tr w:rsidR="00A2425D">
        <w:trPr>
          <w:trHeight w:val="315"/>
          <w:jc w:val="center"/>
        </w:trPr>
        <w:tc>
          <w:tcPr>
            <w:tcW w:w="1401" w:type="dxa"/>
            <w:vMerge/>
          </w:tcPr>
          <w:p w:rsidR="00A2425D" w:rsidRDefault="00A2425D"/>
        </w:tc>
        <w:tc>
          <w:tcPr>
            <w:tcW w:w="1401" w:type="dxa"/>
            <w:vMerge/>
          </w:tcPr>
          <w:p w:rsidR="00A2425D" w:rsidRDefault="00A2425D"/>
        </w:tc>
        <w:tc>
          <w:tcPr>
            <w:tcW w:w="5811" w:type="dxa"/>
            <w:vMerge/>
          </w:tcPr>
          <w:p w:rsidR="00A2425D" w:rsidRDefault="00A2425D">
            <w:pPr>
              <w:rPr>
                <w:b/>
              </w:rPr>
            </w:pPr>
          </w:p>
        </w:tc>
        <w:tc>
          <w:tcPr>
            <w:tcW w:w="1134" w:type="dxa"/>
          </w:tcPr>
          <w:p w:rsidR="00A2425D" w:rsidRDefault="003B3B26">
            <w:r>
              <w:rPr>
                <w:rFonts w:hint="eastAsia"/>
              </w:rPr>
              <w:t>使用范围</w:t>
            </w:r>
          </w:p>
        </w:tc>
        <w:tc>
          <w:tcPr>
            <w:tcW w:w="3544" w:type="dxa"/>
          </w:tcPr>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印刷费</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3</w:t>
            </w:r>
          </w:p>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手续费（</w:t>
            </w:r>
            <w:proofErr w:type="gramStart"/>
            <w:r>
              <w:rPr>
                <w:rFonts w:ascii="Times New Roman" w:hAnsi="Times New Roman"/>
                <w:szCs w:val="21"/>
              </w:rPr>
              <w:t>仅专利</w:t>
            </w:r>
            <w:proofErr w:type="gramEnd"/>
            <w:r>
              <w:rPr>
                <w:rFonts w:ascii="Times New Roman" w:hAnsi="Times New Roman"/>
                <w:szCs w:val="21"/>
              </w:rPr>
              <w:t>申请相关费用）</w:t>
            </w:r>
            <w:r>
              <w:rPr>
                <w:rFonts w:ascii="Times New Roman" w:hAnsi="Times New Roman"/>
                <w:szCs w:val="21"/>
              </w:rPr>
              <w:tab/>
              <w:t>3</w:t>
            </w:r>
          </w:p>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咨询费（测序费、技术服务、数据采集）</w:t>
            </w:r>
            <w:r>
              <w:rPr>
                <w:rFonts w:ascii="Times New Roman" w:hAnsi="Times New Roman"/>
                <w:szCs w:val="21"/>
              </w:rPr>
              <w:t>4</w:t>
            </w:r>
          </w:p>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差旅费</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5</w:t>
            </w:r>
          </w:p>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参加会议费</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2</w:t>
            </w:r>
          </w:p>
          <w:p w:rsidR="00A2425D" w:rsidRDefault="003B3B26">
            <w:pPr>
              <w:widowControl/>
              <w:adjustRightInd w:val="0"/>
              <w:snapToGrid w:val="0"/>
              <w:spacing w:before="120" w:after="120" w:line="160" w:lineRule="exact"/>
              <w:jc w:val="left"/>
              <w:rPr>
                <w:rFonts w:ascii="Times New Roman" w:hAnsi="Times New Roman"/>
                <w:szCs w:val="21"/>
              </w:rPr>
            </w:pPr>
            <w:r>
              <w:rPr>
                <w:rFonts w:ascii="Times New Roman" w:hAnsi="Times New Roman"/>
                <w:szCs w:val="21"/>
              </w:rPr>
              <w:t>耗材</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15</w:t>
            </w:r>
            <w:r>
              <w:rPr>
                <w:rFonts w:ascii="Times New Roman" w:hAnsi="Times New Roman"/>
                <w:szCs w:val="21"/>
              </w:rPr>
              <w:tab/>
            </w:r>
            <w:r>
              <w:rPr>
                <w:rFonts w:ascii="Times New Roman" w:hAnsi="Times New Roman"/>
                <w:szCs w:val="21"/>
              </w:rPr>
              <w:tab/>
            </w:r>
          </w:p>
          <w:p w:rsidR="00A2425D" w:rsidRDefault="003B3B26">
            <w:r>
              <w:rPr>
                <w:rFonts w:ascii="Times New Roman" w:hAnsi="Times New Roman"/>
                <w:szCs w:val="21"/>
              </w:rPr>
              <w:lastRenderedPageBreak/>
              <w:t>出版版面费</w:t>
            </w:r>
            <w:r>
              <w:rPr>
                <w:rFonts w:ascii="Times New Roman" w:hAnsi="Times New Roman"/>
                <w:szCs w:val="21"/>
              </w:rPr>
              <w:tab/>
              <w:t>18</w:t>
            </w:r>
          </w:p>
        </w:tc>
        <w:tc>
          <w:tcPr>
            <w:tcW w:w="2323" w:type="dxa"/>
            <w:vMerge/>
          </w:tcPr>
          <w:p w:rsidR="00A2425D" w:rsidRDefault="00A2425D"/>
        </w:tc>
      </w:tr>
      <w:tr w:rsidR="00A2425D">
        <w:trPr>
          <w:trHeight w:val="315"/>
          <w:jc w:val="center"/>
        </w:trPr>
        <w:tc>
          <w:tcPr>
            <w:tcW w:w="1401" w:type="dxa"/>
            <w:vMerge/>
          </w:tcPr>
          <w:p w:rsidR="00A2425D" w:rsidRDefault="00A2425D"/>
        </w:tc>
        <w:tc>
          <w:tcPr>
            <w:tcW w:w="1401" w:type="dxa"/>
            <w:vMerge/>
          </w:tcPr>
          <w:p w:rsidR="00A2425D" w:rsidRDefault="00A2425D"/>
        </w:tc>
        <w:tc>
          <w:tcPr>
            <w:tcW w:w="5811" w:type="dxa"/>
            <w:vMerge w:val="restart"/>
          </w:tcPr>
          <w:p w:rsidR="00A2425D" w:rsidRDefault="003B3B26">
            <w:pPr>
              <w:rPr>
                <w:b/>
              </w:rPr>
            </w:pPr>
            <w:r>
              <w:rPr>
                <w:rFonts w:hint="eastAsia"/>
                <w:b/>
              </w:rPr>
              <w:t>五．社会服务建设项目</w:t>
            </w:r>
          </w:p>
          <w:p w:rsidR="00A2425D" w:rsidRDefault="003B3B26">
            <w:r>
              <w:rPr>
                <w:rFonts w:hint="eastAsia"/>
              </w:rPr>
              <w:t>河南大学医学重大成果转化培育计划</w:t>
            </w:r>
          </w:p>
        </w:tc>
        <w:tc>
          <w:tcPr>
            <w:tcW w:w="4678" w:type="dxa"/>
            <w:gridSpan w:val="2"/>
          </w:tcPr>
          <w:p w:rsidR="00A2425D" w:rsidRDefault="003B3B26">
            <w:pPr>
              <w:rPr>
                <w:b/>
                <w:bCs/>
              </w:rPr>
            </w:pPr>
            <w:r>
              <w:rPr>
                <w:rFonts w:hint="eastAsia"/>
                <w:b/>
                <w:bCs/>
              </w:rPr>
              <w:t>经费：</w:t>
            </w:r>
            <w:r>
              <w:rPr>
                <w:rFonts w:hint="eastAsia"/>
                <w:b/>
                <w:bCs/>
              </w:rPr>
              <w:t>3</w:t>
            </w:r>
            <w:r>
              <w:rPr>
                <w:b/>
                <w:bCs/>
              </w:rPr>
              <w:t>0</w:t>
            </w:r>
          </w:p>
        </w:tc>
        <w:tc>
          <w:tcPr>
            <w:tcW w:w="2323" w:type="dxa"/>
            <w:vMerge w:val="restart"/>
          </w:tcPr>
          <w:p w:rsidR="00A2425D" w:rsidRDefault="003B3B26">
            <w:r>
              <w:rPr>
                <w:rFonts w:ascii="Times New Roman" w:hAnsi="Times New Roman" w:hint="eastAsia"/>
                <w:szCs w:val="21"/>
              </w:rPr>
              <w:t>孵育并转化科技成果</w:t>
            </w:r>
            <w:r>
              <w:rPr>
                <w:rFonts w:ascii="Times New Roman" w:hAnsi="Times New Roman" w:hint="eastAsia"/>
                <w:szCs w:val="21"/>
              </w:rPr>
              <w:t>2-3</w:t>
            </w:r>
            <w:r>
              <w:rPr>
                <w:rFonts w:ascii="Times New Roman" w:hAnsi="Times New Roman" w:hint="eastAsia"/>
                <w:szCs w:val="21"/>
              </w:rPr>
              <w:t>项；申请专利、</w:t>
            </w:r>
            <w:proofErr w:type="gramStart"/>
            <w:r>
              <w:rPr>
                <w:rFonts w:ascii="Times New Roman" w:hAnsi="Times New Roman" w:hint="eastAsia"/>
                <w:szCs w:val="21"/>
              </w:rPr>
              <w:t>软著等</w:t>
            </w:r>
            <w:proofErr w:type="gramEnd"/>
            <w:r>
              <w:rPr>
                <w:rFonts w:ascii="Times New Roman" w:hAnsi="Times New Roman" w:hint="eastAsia"/>
                <w:szCs w:val="21"/>
              </w:rPr>
              <w:t>30-40</w:t>
            </w:r>
            <w:r>
              <w:rPr>
                <w:rFonts w:ascii="Times New Roman" w:hAnsi="Times New Roman" w:hint="eastAsia"/>
                <w:szCs w:val="21"/>
              </w:rPr>
              <w:t>项</w:t>
            </w:r>
          </w:p>
        </w:tc>
      </w:tr>
      <w:tr w:rsidR="00A2425D">
        <w:trPr>
          <w:trHeight w:val="315"/>
          <w:jc w:val="center"/>
        </w:trPr>
        <w:tc>
          <w:tcPr>
            <w:tcW w:w="1401" w:type="dxa"/>
            <w:vMerge/>
          </w:tcPr>
          <w:p w:rsidR="00A2425D" w:rsidRDefault="00A2425D"/>
        </w:tc>
        <w:tc>
          <w:tcPr>
            <w:tcW w:w="1401" w:type="dxa"/>
            <w:vMerge/>
          </w:tcPr>
          <w:p w:rsidR="00A2425D" w:rsidRDefault="00A2425D"/>
        </w:tc>
        <w:tc>
          <w:tcPr>
            <w:tcW w:w="5811" w:type="dxa"/>
            <w:vMerge/>
          </w:tcPr>
          <w:p w:rsidR="00A2425D" w:rsidRDefault="00A2425D">
            <w:pPr>
              <w:rPr>
                <w:b/>
              </w:rPr>
            </w:pPr>
          </w:p>
        </w:tc>
        <w:tc>
          <w:tcPr>
            <w:tcW w:w="1134" w:type="dxa"/>
          </w:tcPr>
          <w:p w:rsidR="00A2425D" w:rsidRDefault="003B3B26">
            <w:r>
              <w:rPr>
                <w:rFonts w:hint="eastAsia"/>
              </w:rPr>
              <w:t>使用范围</w:t>
            </w:r>
          </w:p>
        </w:tc>
        <w:tc>
          <w:tcPr>
            <w:tcW w:w="3544" w:type="dxa"/>
          </w:tcPr>
          <w:p w:rsidR="00A2425D" w:rsidRDefault="003B3B26">
            <w:r>
              <w:rPr>
                <w:rFonts w:ascii="Times New Roman" w:hAnsi="Times New Roman" w:hint="eastAsia"/>
                <w:szCs w:val="21"/>
              </w:rPr>
              <w:t>手续费（</w:t>
            </w:r>
            <w:proofErr w:type="gramStart"/>
            <w:r>
              <w:rPr>
                <w:rFonts w:ascii="Times New Roman" w:hAnsi="Times New Roman" w:hint="eastAsia"/>
                <w:szCs w:val="21"/>
              </w:rPr>
              <w:t>仅专利</w:t>
            </w:r>
            <w:proofErr w:type="gramEnd"/>
            <w:r>
              <w:rPr>
                <w:rFonts w:ascii="Times New Roman" w:hAnsi="Times New Roman" w:hint="eastAsia"/>
                <w:szCs w:val="21"/>
              </w:rPr>
              <w:t>申请相关费用）</w:t>
            </w:r>
            <w:r>
              <w:rPr>
                <w:rFonts w:ascii="Times New Roman" w:hAnsi="Times New Roman" w:hint="eastAsia"/>
                <w:szCs w:val="21"/>
              </w:rPr>
              <w:t>30</w:t>
            </w:r>
          </w:p>
        </w:tc>
        <w:tc>
          <w:tcPr>
            <w:tcW w:w="2323" w:type="dxa"/>
            <w:vMerge/>
          </w:tcPr>
          <w:p w:rsidR="00A2425D" w:rsidRDefault="00A2425D"/>
        </w:tc>
      </w:tr>
      <w:tr w:rsidR="00A2425D">
        <w:trPr>
          <w:trHeight w:val="315"/>
          <w:jc w:val="center"/>
        </w:trPr>
        <w:tc>
          <w:tcPr>
            <w:tcW w:w="2802" w:type="dxa"/>
            <w:gridSpan w:val="2"/>
            <w:vMerge w:val="restart"/>
          </w:tcPr>
          <w:p w:rsidR="00A2425D" w:rsidRDefault="003B3B26" w:rsidP="00235311">
            <w:r>
              <w:rPr>
                <w:rFonts w:hint="eastAsia"/>
              </w:rPr>
              <w:t>第一年经费由基础医学院（抗体药物实验室）使用，以后按顺序由一附院、淮河医院、基础医学院使用</w:t>
            </w:r>
          </w:p>
        </w:tc>
        <w:tc>
          <w:tcPr>
            <w:tcW w:w="5811" w:type="dxa"/>
            <w:vMerge w:val="restart"/>
          </w:tcPr>
          <w:p w:rsidR="00A2425D" w:rsidRDefault="003B3B26">
            <w:pPr>
              <w:rPr>
                <w:b/>
              </w:rPr>
            </w:pPr>
            <w:r>
              <w:rPr>
                <w:rFonts w:hint="eastAsia"/>
                <w:b/>
              </w:rPr>
              <w:t>四．师资队伍建设项目</w:t>
            </w:r>
          </w:p>
          <w:p w:rsidR="00A2425D" w:rsidRDefault="003B3B26">
            <w:r>
              <w:rPr>
                <w:rFonts w:hint="eastAsia"/>
              </w:rPr>
              <w:t>河南大学医学重点实验室培育计划</w:t>
            </w:r>
          </w:p>
        </w:tc>
        <w:tc>
          <w:tcPr>
            <w:tcW w:w="4678" w:type="dxa"/>
            <w:gridSpan w:val="2"/>
          </w:tcPr>
          <w:p w:rsidR="00A2425D" w:rsidRDefault="003B3B26">
            <w:pPr>
              <w:rPr>
                <w:b/>
                <w:bCs/>
              </w:rPr>
            </w:pPr>
            <w:r>
              <w:rPr>
                <w:rFonts w:hint="eastAsia"/>
                <w:b/>
                <w:bCs/>
              </w:rPr>
              <w:t>经费：</w:t>
            </w:r>
            <w:r>
              <w:rPr>
                <w:rFonts w:hint="eastAsia"/>
                <w:b/>
                <w:bCs/>
              </w:rPr>
              <w:t>285</w:t>
            </w:r>
          </w:p>
        </w:tc>
        <w:tc>
          <w:tcPr>
            <w:tcW w:w="2323" w:type="dxa"/>
            <w:vMerge w:val="restart"/>
          </w:tcPr>
          <w:p w:rsidR="00A2425D" w:rsidRDefault="003B3B26">
            <w:r>
              <w:rPr>
                <w:rFonts w:ascii="Times New Roman" w:hAnsi="Times New Roman" w:hint="eastAsia"/>
                <w:szCs w:val="21"/>
              </w:rPr>
              <w:t>获批河南省重点实验室</w:t>
            </w:r>
            <w:r>
              <w:rPr>
                <w:rFonts w:ascii="Times New Roman" w:hAnsi="Times New Roman" w:hint="eastAsia"/>
                <w:szCs w:val="21"/>
              </w:rPr>
              <w:t>1-</w:t>
            </w:r>
            <w:r>
              <w:rPr>
                <w:rFonts w:ascii="Times New Roman" w:hAnsi="Times New Roman"/>
                <w:szCs w:val="21"/>
              </w:rPr>
              <w:t>2</w:t>
            </w:r>
            <w:r>
              <w:rPr>
                <w:rFonts w:ascii="Times New Roman" w:hAnsi="Times New Roman" w:hint="eastAsia"/>
                <w:szCs w:val="21"/>
              </w:rPr>
              <w:t>个。获</w:t>
            </w:r>
            <w:proofErr w:type="gramStart"/>
            <w:r>
              <w:rPr>
                <w:rFonts w:ascii="Times New Roman" w:hAnsi="Times New Roman" w:hint="eastAsia"/>
                <w:szCs w:val="21"/>
              </w:rPr>
              <w:t>批靶向药物</w:t>
            </w:r>
            <w:proofErr w:type="gramEnd"/>
            <w:r>
              <w:rPr>
                <w:rFonts w:ascii="Times New Roman" w:hAnsi="Times New Roman" w:hint="eastAsia"/>
                <w:szCs w:val="21"/>
              </w:rPr>
              <w:t>国家工程中心。</w:t>
            </w:r>
          </w:p>
        </w:tc>
      </w:tr>
      <w:tr w:rsidR="00A2425D">
        <w:trPr>
          <w:trHeight w:val="315"/>
          <w:jc w:val="center"/>
        </w:trPr>
        <w:tc>
          <w:tcPr>
            <w:tcW w:w="2802" w:type="dxa"/>
            <w:gridSpan w:val="2"/>
            <w:vMerge/>
          </w:tcPr>
          <w:p w:rsidR="00A2425D" w:rsidRDefault="00A2425D"/>
        </w:tc>
        <w:tc>
          <w:tcPr>
            <w:tcW w:w="5811" w:type="dxa"/>
            <w:vMerge/>
          </w:tcPr>
          <w:p w:rsidR="00A2425D" w:rsidRDefault="00A2425D">
            <w:pPr>
              <w:rPr>
                <w:b/>
              </w:rPr>
            </w:pPr>
          </w:p>
        </w:tc>
        <w:tc>
          <w:tcPr>
            <w:tcW w:w="1134" w:type="dxa"/>
          </w:tcPr>
          <w:p w:rsidR="00A2425D" w:rsidRDefault="003B3B26">
            <w:pPr>
              <w:rPr>
                <w:b/>
                <w:bCs/>
              </w:rPr>
            </w:pPr>
            <w:r>
              <w:rPr>
                <w:rFonts w:hint="eastAsia"/>
              </w:rPr>
              <w:t>使用范围</w:t>
            </w:r>
          </w:p>
        </w:tc>
        <w:tc>
          <w:tcPr>
            <w:tcW w:w="3544" w:type="dxa"/>
          </w:tcPr>
          <w:p w:rsidR="00A2425D" w:rsidRDefault="003B3B26">
            <w:pPr>
              <w:rPr>
                <w:b/>
                <w:bCs/>
              </w:rPr>
            </w:pPr>
            <w:r>
              <w:rPr>
                <w:rFonts w:hint="eastAsia"/>
              </w:rPr>
              <w:t>专用设备购置</w:t>
            </w:r>
            <w:r>
              <w:rPr>
                <w:rFonts w:hint="eastAsia"/>
              </w:rPr>
              <w:t xml:space="preserve"> 285</w:t>
            </w:r>
          </w:p>
        </w:tc>
        <w:tc>
          <w:tcPr>
            <w:tcW w:w="2323" w:type="dxa"/>
            <w:vMerge/>
          </w:tcPr>
          <w:p w:rsidR="00A2425D" w:rsidRDefault="00A2425D"/>
        </w:tc>
      </w:tr>
      <w:bookmarkEnd w:id="0"/>
    </w:tbl>
    <w:p w:rsidR="00A2425D" w:rsidRDefault="00A2425D"/>
    <w:p w:rsidR="00A2425D" w:rsidRDefault="003B3B2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811"/>
        <w:gridCol w:w="491"/>
        <w:gridCol w:w="4187"/>
        <w:gridCol w:w="2323"/>
      </w:tblGrid>
      <w:tr w:rsidR="00A2425D">
        <w:trPr>
          <w:jc w:val="center"/>
        </w:trPr>
        <w:tc>
          <w:tcPr>
            <w:tcW w:w="2802" w:type="dxa"/>
            <w:vAlign w:val="center"/>
          </w:tcPr>
          <w:p w:rsidR="00A2425D" w:rsidRDefault="003B3B26">
            <w:pPr>
              <w:jc w:val="center"/>
              <w:rPr>
                <w:b/>
                <w:sz w:val="24"/>
              </w:rPr>
            </w:pPr>
            <w:bookmarkStart w:id="1" w:name="_Hlk62829248"/>
            <w:r>
              <w:rPr>
                <w:rFonts w:hint="eastAsia"/>
                <w:b/>
                <w:sz w:val="24"/>
              </w:rPr>
              <w:t>使用单位</w:t>
            </w:r>
          </w:p>
        </w:tc>
        <w:tc>
          <w:tcPr>
            <w:tcW w:w="5811" w:type="dxa"/>
            <w:vAlign w:val="center"/>
          </w:tcPr>
          <w:p w:rsidR="00A2425D" w:rsidRDefault="003B3B26">
            <w:pPr>
              <w:jc w:val="center"/>
              <w:rPr>
                <w:b/>
                <w:sz w:val="24"/>
              </w:rPr>
            </w:pPr>
            <w:r>
              <w:rPr>
                <w:rFonts w:hint="eastAsia"/>
                <w:b/>
                <w:sz w:val="24"/>
              </w:rPr>
              <w:t>项目内容</w:t>
            </w:r>
          </w:p>
        </w:tc>
        <w:tc>
          <w:tcPr>
            <w:tcW w:w="4678" w:type="dxa"/>
            <w:gridSpan w:val="2"/>
            <w:vAlign w:val="center"/>
          </w:tcPr>
          <w:p w:rsidR="00A2425D" w:rsidRDefault="003B3B26">
            <w:pPr>
              <w:jc w:val="center"/>
              <w:rPr>
                <w:b/>
                <w:sz w:val="24"/>
              </w:rPr>
            </w:pPr>
            <w:r>
              <w:rPr>
                <w:rFonts w:hint="eastAsia"/>
                <w:b/>
                <w:sz w:val="24"/>
              </w:rPr>
              <w:t>经费及使用范围（万元）</w:t>
            </w:r>
          </w:p>
        </w:tc>
        <w:tc>
          <w:tcPr>
            <w:tcW w:w="2323" w:type="dxa"/>
            <w:vAlign w:val="center"/>
          </w:tcPr>
          <w:p w:rsidR="00A2425D" w:rsidRDefault="003B3B26">
            <w:pPr>
              <w:jc w:val="center"/>
              <w:rPr>
                <w:b/>
                <w:sz w:val="24"/>
              </w:rPr>
            </w:pPr>
            <w:r>
              <w:rPr>
                <w:rFonts w:hint="eastAsia"/>
                <w:b/>
                <w:sz w:val="24"/>
              </w:rPr>
              <w:t>绩效考核指标</w:t>
            </w:r>
          </w:p>
        </w:tc>
      </w:tr>
      <w:tr w:rsidR="00A2425D">
        <w:trPr>
          <w:trHeight w:val="242"/>
          <w:jc w:val="center"/>
        </w:trPr>
        <w:tc>
          <w:tcPr>
            <w:tcW w:w="2802" w:type="dxa"/>
            <w:vMerge w:val="restart"/>
            <w:vAlign w:val="center"/>
          </w:tcPr>
          <w:p w:rsidR="00A2425D" w:rsidRDefault="003B3B26">
            <w:r>
              <w:rPr>
                <w:rFonts w:hint="eastAsia"/>
              </w:rPr>
              <w:t>基础医学院</w:t>
            </w:r>
          </w:p>
          <w:p w:rsidR="00D22BA2" w:rsidRDefault="00D22BA2">
            <w:r>
              <w:rPr>
                <w:rFonts w:hint="eastAsia"/>
              </w:rPr>
              <w:t>经费</w:t>
            </w:r>
            <w:r>
              <w:rPr>
                <w:rFonts w:hint="eastAsia"/>
              </w:rPr>
              <w:t>190</w:t>
            </w:r>
            <w:r>
              <w:rPr>
                <w:rFonts w:hint="eastAsia"/>
              </w:rPr>
              <w:t>万元</w:t>
            </w:r>
          </w:p>
        </w:tc>
        <w:tc>
          <w:tcPr>
            <w:tcW w:w="5811" w:type="dxa"/>
            <w:vMerge w:val="restart"/>
          </w:tcPr>
          <w:p w:rsidR="00A2425D" w:rsidRDefault="003B3B26">
            <w:pPr>
              <w:rPr>
                <w:b/>
              </w:rPr>
            </w:pPr>
            <w:proofErr w:type="gramStart"/>
            <w:r>
              <w:rPr>
                <w:rFonts w:hint="eastAsia"/>
                <w:b/>
              </w:rPr>
              <w:t>一</w:t>
            </w:r>
            <w:proofErr w:type="gramEnd"/>
            <w:r>
              <w:rPr>
                <w:rFonts w:hint="eastAsia"/>
                <w:b/>
              </w:rPr>
              <w:t>．人才培养建设项目</w:t>
            </w:r>
            <w:r>
              <w:rPr>
                <w:rFonts w:ascii="Times New Roman" w:hAnsi="Times New Roman" w:hint="eastAsia"/>
                <w:b/>
                <w:bCs/>
                <w:color w:val="FF0000"/>
                <w:szCs w:val="21"/>
              </w:rPr>
              <w:t>经费：</w:t>
            </w:r>
            <w:r>
              <w:rPr>
                <w:rFonts w:ascii="Times New Roman" w:hAnsi="Times New Roman"/>
                <w:b/>
                <w:bCs/>
                <w:color w:val="FF0000"/>
                <w:szCs w:val="21"/>
              </w:rPr>
              <w:t>10</w:t>
            </w:r>
            <w:r w:rsidR="00D22BA2">
              <w:rPr>
                <w:rFonts w:ascii="Times New Roman" w:hAnsi="Times New Roman" w:hint="eastAsia"/>
                <w:b/>
                <w:bCs/>
                <w:color w:val="FF0000"/>
                <w:szCs w:val="21"/>
              </w:rPr>
              <w:t>万元</w:t>
            </w:r>
          </w:p>
          <w:p w:rsidR="00A2425D" w:rsidRDefault="003B3B26">
            <w:pPr>
              <w:ind w:leftChars="200" w:left="420"/>
            </w:pPr>
            <w:r>
              <w:rPr>
                <w:rFonts w:ascii="Times New Roman" w:hAnsi="Times New Roman" w:hint="eastAsia"/>
                <w:szCs w:val="21"/>
              </w:rPr>
              <w:t>河南大学医学研究生攀登计划：提高优秀</w:t>
            </w:r>
            <w:proofErr w:type="gramStart"/>
            <w:r>
              <w:rPr>
                <w:rFonts w:ascii="Times New Roman" w:hAnsi="Times New Roman" w:hint="eastAsia"/>
                <w:szCs w:val="21"/>
              </w:rPr>
              <w:t>硕</w:t>
            </w:r>
            <w:proofErr w:type="gramEnd"/>
            <w:r>
              <w:rPr>
                <w:rFonts w:ascii="Times New Roman" w:hAnsi="Times New Roman" w:hint="eastAsia"/>
                <w:szCs w:val="21"/>
              </w:rPr>
              <w:t>博士生生活补贴标准。</w:t>
            </w:r>
          </w:p>
        </w:tc>
        <w:tc>
          <w:tcPr>
            <w:tcW w:w="4678" w:type="dxa"/>
            <w:gridSpan w:val="2"/>
            <w:vAlign w:val="center"/>
          </w:tcPr>
          <w:p w:rsidR="00A2425D" w:rsidRDefault="00D22BA2">
            <w:pPr>
              <w:widowControl/>
              <w:adjustRightInd w:val="0"/>
              <w:snapToGrid w:val="0"/>
              <w:spacing w:before="120" w:after="120" w:line="220" w:lineRule="exact"/>
              <w:jc w:val="left"/>
              <w:rPr>
                <w:rFonts w:ascii="Times New Roman" w:hAnsi="Times New Roman"/>
                <w:b/>
                <w:bCs/>
                <w:szCs w:val="21"/>
              </w:rPr>
            </w:pPr>
            <w:r>
              <w:rPr>
                <w:rFonts w:ascii="Times New Roman" w:hAnsi="Times New Roman" w:hint="eastAsia"/>
                <w:b/>
                <w:bCs/>
                <w:szCs w:val="21"/>
              </w:rPr>
              <w:t>总</w:t>
            </w:r>
            <w:r w:rsidR="003B3B26">
              <w:rPr>
                <w:rFonts w:ascii="Times New Roman" w:hAnsi="Times New Roman" w:hint="eastAsia"/>
                <w:b/>
                <w:bCs/>
                <w:szCs w:val="21"/>
              </w:rPr>
              <w:t>经费：</w:t>
            </w:r>
            <w:r w:rsidR="003B3B26">
              <w:rPr>
                <w:rFonts w:ascii="Times New Roman" w:hAnsi="Times New Roman" w:hint="eastAsia"/>
                <w:b/>
                <w:bCs/>
                <w:szCs w:val="21"/>
              </w:rPr>
              <w:t>1</w:t>
            </w:r>
            <w:r w:rsidR="003B3B26">
              <w:rPr>
                <w:rFonts w:ascii="Times New Roman" w:hAnsi="Times New Roman"/>
                <w:b/>
                <w:bCs/>
                <w:szCs w:val="21"/>
              </w:rPr>
              <w:t>90</w:t>
            </w:r>
          </w:p>
        </w:tc>
        <w:tc>
          <w:tcPr>
            <w:tcW w:w="2323"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培养</w:t>
            </w:r>
            <w:r>
              <w:rPr>
                <w:rFonts w:ascii="Times New Roman" w:hAnsi="Times New Roman" w:hint="eastAsia"/>
                <w:szCs w:val="21"/>
              </w:rPr>
              <w:t>4</w:t>
            </w:r>
            <w:r>
              <w:rPr>
                <w:rFonts w:ascii="Times New Roman" w:hAnsi="Times New Roman"/>
                <w:szCs w:val="21"/>
              </w:rPr>
              <w:t>-</w:t>
            </w:r>
            <w:r>
              <w:rPr>
                <w:rFonts w:ascii="Times New Roman" w:hAnsi="Times New Roman" w:hint="eastAsia"/>
                <w:szCs w:val="21"/>
              </w:rPr>
              <w:t>5</w:t>
            </w:r>
            <w:r>
              <w:rPr>
                <w:rFonts w:ascii="Times New Roman" w:hAnsi="Times New Roman" w:hint="eastAsia"/>
                <w:szCs w:val="21"/>
              </w:rPr>
              <w:t>名</w:t>
            </w:r>
            <w:r>
              <w:rPr>
                <w:rFonts w:ascii="Times New Roman" w:hAnsi="Times New Roman"/>
                <w:szCs w:val="21"/>
              </w:rPr>
              <w:t>科研水平高、业务能力强的省级以上优秀研究生。</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获</w:t>
            </w:r>
            <w:proofErr w:type="gramStart"/>
            <w:r>
              <w:rPr>
                <w:rFonts w:ascii="Times New Roman" w:hAnsi="Times New Roman"/>
                <w:szCs w:val="21"/>
              </w:rPr>
              <w:t>批国家</w:t>
            </w:r>
            <w:proofErr w:type="gramEnd"/>
            <w:r>
              <w:rPr>
                <w:rFonts w:ascii="Times New Roman" w:hAnsi="Times New Roman"/>
                <w:szCs w:val="21"/>
              </w:rPr>
              <w:t>重点研发计划</w:t>
            </w:r>
            <w:r>
              <w:rPr>
                <w:rFonts w:ascii="Times New Roman" w:hAnsi="Times New Roman" w:hint="eastAsia"/>
                <w:szCs w:val="21"/>
              </w:rPr>
              <w:t>1</w:t>
            </w:r>
            <w:r>
              <w:rPr>
                <w:rFonts w:ascii="Times New Roman" w:hAnsi="Times New Roman" w:hint="eastAsia"/>
                <w:szCs w:val="21"/>
              </w:rPr>
              <w:t>项，国家自然科学基金重点项目</w:t>
            </w:r>
            <w:r>
              <w:rPr>
                <w:rFonts w:ascii="Times New Roman" w:hAnsi="Times New Roman" w:hint="eastAsia"/>
                <w:szCs w:val="21"/>
              </w:rPr>
              <w:t>1-2</w:t>
            </w:r>
            <w:r>
              <w:rPr>
                <w:rFonts w:ascii="Times New Roman" w:hAnsi="Times New Roman" w:hint="eastAsia"/>
                <w:szCs w:val="21"/>
              </w:rPr>
              <w:t>项。</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在一区及以上期刊发表高水平论文</w:t>
            </w:r>
            <w:r>
              <w:rPr>
                <w:rFonts w:ascii="Times New Roman" w:hAnsi="Times New Roman" w:hint="eastAsia"/>
                <w:szCs w:val="21"/>
              </w:rPr>
              <w:t>5-10</w:t>
            </w:r>
            <w:r>
              <w:rPr>
                <w:rFonts w:ascii="Times New Roman" w:hAnsi="Times New Roman" w:hint="eastAsia"/>
                <w:szCs w:val="21"/>
              </w:rPr>
              <w:t>篇，省部级二等奖或以上科研成果奖励</w:t>
            </w:r>
            <w:r>
              <w:rPr>
                <w:rFonts w:ascii="Times New Roman" w:hAnsi="Times New Roman" w:hint="eastAsia"/>
                <w:szCs w:val="21"/>
              </w:rPr>
              <w:t>1-2</w:t>
            </w:r>
            <w:r>
              <w:rPr>
                <w:rFonts w:ascii="Times New Roman" w:hAnsi="Times New Roman" w:hint="eastAsia"/>
                <w:szCs w:val="21"/>
              </w:rPr>
              <w:t>项。</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每年培育国家自然科学基金面上项目</w:t>
            </w:r>
            <w:r>
              <w:rPr>
                <w:rFonts w:ascii="Times New Roman" w:hAnsi="Times New Roman" w:hint="eastAsia"/>
                <w:szCs w:val="21"/>
              </w:rPr>
              <w:t>3-5</w:t>
            </w:r>
            <w:r>
              <w:rPr>
                <w:rFonts w:ascii="Times New Roman" w:hAnsi="Times New Roman" w:hint="eastAsia"/>
                <w:szCs w:val="21"/>
              </w:rPr>
              <w:t>项；</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储备</w:t>
            </w:r>
            <w:r>
              <w:rPr>
                <w:rFonts w:ascii="Times New Roman" w:hAnsi="Times New Roman" w:hint="eastAsia"/>
                <w:szCs w:val="21"/>
              </w:rPr>
              <w:t>1</w:t>
            </w:r>
            <w:r>
              <w:rPr>
                <w:rFonts w:ascii="Times New Roman" w:hAnsi="Times New Roman"/>
                <w:szCs w:val="21"/>
              </w:rPr>
              <w:t>0</w:t>
            </w:r>
            <w:r>
              <w:rPr>
                <w:rFonts w:ascii="Times New Roman" w:hAnsi="Times New Roman" w:hint="eastAsia"/>
                <w:szCs w:val="21"/>
              </w:rPr>
              <w:t>-15</w:t>
            </w:r>
            <w:r>
              <w:rPr>
                <w:rFonts w:ascii="Times New Roman" w:hAnsi="Times New Roman" w:hint="eastAsia"/>
                <w:szCs w:val="21"/>
              </w:rPr>
              <w:t>名青年优秀骨干教师。</w:t>
            </w:r>
          </w:p>
        </w:tc>
      </w:tr>
      <w:tr w:rsidR="00A2425D">
        <w:trPr>
          <w:trHeight w:val="312"/>
          <w:jc w:val="center"/>
        </w:trPr>
        <w:tc>
          <w:tcPr>
            <w:tcW w:w="2802" w:type="dxa"/>
            <w:vMerge/>
          </w:tcPr>
          <w:p w:rsidR="00A2425D" w:rsidRDefault="00A2425D"/>
        </w:tc>
        <w:tc>
          <w:tcPr>
            <w:tcW w:w="5811" w:type="dxa"/>
            <w:vMerge/>
          </w:tcPr>
          <w:p w:rsidR="00A2425D" w:rsidRDefault="00A2425D">
            <w:pPr>
              <w:rPr>
                <w:b/>
              </w:rPr>
            </w:pPr>
          </w:p>
        </w:tc>
        <w:tc>
          <w:tcPr>
            <w:tcW w:w="491"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使用范围</w:t>
            </w:r>
          </w:p>
        </w:tc>
        <w:tc>
          <w:tcPr>
            <w:tcW w:w="4187"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师资博士后工作津贴</w:t>
            </w:r>
            <w:r>
              <w:rPr>
                <w:rFonts w:ascii="Times New Roman" w:hAnsi="Times New Roman" w:hint="eastAsia"/>
                <w:szCs w:val="21"/>
              </w:rPr>
              <w:tab/>
            </w:r>
            <w:r w:rsidR="00235311">
              <w:rPr>
                <w:rFonts w:ascii="Times New Roman" w:hAnsi="Times New Roman" w:hint="eastAsia"/>
                <w:szCs w:val="21"/>
              </w:rPr>
              <w:t>25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印刷费</w:t>
            </w:r>
            <w:r>
              <w:rPr>
                <w:rFonts w:ascii="Times New Roman" w:hAnsi="Times New Roman" w:hint="eastAsia"/>
                <w:szCs w:val="21"/>
              </w:rPr>
              <w:tab/>
              <w:t xml:space="preserve">            7.5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手续费（</w:t>
            </w:r>
            <w:proofErr w:type="gramStart"/>
            <w:r>
              <w:rPr>
                <w:rFonts w:ascii="Times New Roman" w:hAnsi="Times New Roman" w:hint="eastAsia"/>
                <w:szCs w:val="21"/>
              </w:rPr>
              <w:t>仅专利</w:t>
            </w:r>
            <w:proofErr w:type="gramEnd"/>
            <w:r>
              <w:rPr>
                <w:rFonts w:ascii="Times New Roman" w:hAnsi="Times New Roman" w:hint="eastAsia"/>
                <w:szCs w:val="21"/>
              </w:rPr>
              <w:t>申请相关费用）</w:t>
            </w:r>
            <w:r>
              <w:rPr>
                <w:rFonts w:ascii="Times New Roman" w:hAnsi="Times New Roman" w:hint="eastAsia"/>
                <w:szCs w:val="21"/>
              </w:rPr>
              <w:t>7.5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咨询费（测序费、技术服务、数据采集）</w:t>
            </w:r>
            <w:r>
              <w:rPr>
                <w:rFonts w:ascii="Times New Roman" w:hAnsi="Times New Roman" w:hint="eastAsia"/>
                <w:szCs w:val="21"/>
              </w:rPr>
              <w:t>17</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差旅费</w:t>
            </w:r>
            <w:r>
              <w:rPr>
                <w:rFonts w:ascii="Times New Roman" w:hAnsi="Times New Roman" w:hint="eastAsia"/>
                <w:szCs w:val="21"/>
              </w:rPr>
              <w:tab/>
              <w:t xml:space="preserve">            17</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举办承办会议费</w:t>
            </w:r>
            <w:r>
              <w:rPr>
                <w:rFonts w:ascii="Times New Roman" w:hAnsi="Times New Roman" w:hint="eastAsia"/>
                <w:szCs w:val="21"/>
              </w:rPr>
              <w:tab/>
              <w:t xml:space="preserve">    10</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参加会议费</w:t>
            </w:r>
            <w:r>
              <w:rPr>
                <w:rFonts w:ascii="Times New Roman" w:hAnsi="Times New Roman" w:hint="eastAsia"/>
                <w:szCs w:val="21"/>
              </w:rPr>
              <w:tab/>
              <w:t xml:space="preserve">        6</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耗材</w:t>
            </w:r>
            <w:r>
              <w:rPr>
                <w:rFonts w:ascii="Times New Roman" w:hAnsi="Times New Roman" w:hint="eastAsia"/>
                <w:szCs w:val="21"/>
              </w:rPr>
              <w:tab/>
              <w:t xml:space="preserve">            51.5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学生助研</w:t>
            </w:r>
            <w:r>
              <w:rPr>
                <w:rFonts w:ascii="Times New Roman" w:hAnsi="Times New Roman" w:hint="eastAsia"/>
                <w:szCs w:val="21"/>
              </w:rPr>
              <w:tab/>
              <w:t xml:space="preserve">        23.5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校外人员劳务费（专家）</w:t>
            </w:r>
            <w:r>
              <w:rPr>
                <w:rFonts w:ascii="Times New Roman" w:hAnsi="Times New Roman" w:hint="eastAsia"/>
                <w:szCs w:val="21"/>
              </w:rPr>
              <w:tab/>
              <w:t>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出版版面费</w:t>
            </w:r>
            <w:r>
              <w:rPr>
                <w:rFonts w:ascii="Times New Roman" w:hAnsi="Times New Roman" w:hint="eastAsia"/>
                <w:szCs w:val="21"/>
              </w:rPr>
              <w:tab/>
              <w:t xml:space="preserve">        25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外请专家差旅费</w:t>
            </w:r>
            <w:r>
              <w:rPr>
                <w:rFonts w:ascii="Times New Roman" w:hAnsi="Times New Roman" w:hint="eastAsia"/>
                <w:szCs w:val="21"/>
              </w:rPr>
              <w:tab/>
              <w:t xml:space="preserve">    5</w:t>
            </w:r>
          </w:p>
        </w:tc>
        <w:tc>
          <w:tcPr>
            <w:tcW w:w="2323" w:type="dxa"/>
            <w:vMerge/>
            <w:vAlign w:val="center"/>
          </w:tcPr>
          <w:p w:rsidR="00A2425D" w:rsidRDefault="00A2425D">
            <w:pPr>
              <w:widowControl/>
              <w:adjustRightInd w:val="0"/>
              <w:snapToGrid w:val="0"/>
              <w:spacing w:before="120" w:after="120" w:line="220" w:lineRule="exact"/>
              <w:jc w:val="left"/>
              <w:rPr>
                <w:rFonts w:ascii="Times New Roman" w:hAnsi="Times New Roman"/>
                <w:szCs w:val="21"/>
              </w:rPr>
            </w:pPr>
          </w:p>
        </w:tc>
      </w:tr>
      <w:tr w:rsidR="00A2425D">
        <w:trPr>
          <w:trHeight w:val="1858"/>
          <w:jc w:val="center"/>
        </w:trPr>
        <w:tc>
          <w:tcPr>
            <w:tcW w:w="2802" w:type="dxa"/>
            <w:vMerge/>
            <w:tcBorders>
              <w:bottom w:val="single" w:sz="4" w:space="0" w:color="auto"/>
            </w:tcBorders>
          </w:tcPr>
          <w:p w:rsidR="00A2425D" w:rsidRDefault="00A2425D"/>
        </w:tc>
        <w:tc>
          <w:tcPr>
            <w:tcW w:w="5811" w:type="dxa"/>
            <w:tcBorders>
              <w:bottom w:val="single" w:sz="4" w:space="0" w:color="auto"/>
            </w:tcBorders>
          </w:tcPr>
          <w:p w:rsidR="00A2425D" w:rsidRDefault="003B3B26">
            <w:pPr>
              <w:rPr>
                <w:rFonts w:ascii="Times New Roman" w:hAnsi="Times New Roman"/>
                <w:b/>
                <w:szCs w:val="21"/>
              </w:rPr>
            </w:pPr>
            <w:r>
              <w:rPr>
                <w:rFonts w:ascii="Times New Roman" w:hAnsi="Times New Roman" w:hint="eastAsia"/>
                <w:b/>
                <w:szCs w:val="21"/>
              </w:rPr>
              <w:t>二．科学研究建设项目</w:t>
            </w:r>
          </w:p>
          <w:p w:rsidR="00A2425D" w:rsidRDefault="003B3B26">
            <w:r>
              <w:rPr>
                <w:rFonts w:hint="eastAsia"/>
              </w:rPr>
              <w:t>河南大学医学重大项目培育计划</w:t>
            </w:r>
            <w:r>
              <w:rPr>
                <w:rFonts w:ascii="Times New Roman" w:hAnsi="Times New Roman" w:hint="eastAsia"/>
                <w:b/>
                <w:bCs/>
                <w:color w:val="FF0000"/>
                <w:szCs w:val="21"/>
              </w:rPr>
              <w:t>经费：</w:t>
            </w:r>
            <w:r>
              <w:rPr>
                <w:rFonts w:ascii="Times New Roman" w:hAnsi="Times New Roman" w:hint="eastAsia"/>
                <w:b/>
                <w:bCs/>
                <w:color w:val="FF0000"/>
                <w:szCs w:val="21"/>
              </w:rPr>
              <w:t>5</w:t>
            </w:r>
            <w:r>
              <w:rPr>
                <w:rFonts w:ascii="Times New Roman" w:hAnsi="Times New Roman"/>
                <w:b/>
                <w:bCs/>
                <w:color w:val="FF0000"/>
                <w:szCs w:val="21"/>
              </w:rPr>
              <w:t>0</w:t>
            </w:r>
            <w:r w:rsidR="00D22BA2">
              <w:rPr>
                <w:rFonts w:ascii="Times New Roman" w:hAnsi="Times New Roman" w:hint="eastAsia"/>
                <w:b/>
                <w:bCs/>
                <w:color w:val="FF0000"/>
                <w:szCs w:val="21"/>
              </w:rPr>
              <w:t>万元</w:t>
            </w:r>
          </w:p>
          <w:p w:rsidR="00A2425D" w:rsidRDefault="00A2425D"/>
          <w:p w:rsidR="00A2425D" w:rsidRDefault="003B3B26">
            <w:r>
              <w:rPr>
                <w:rFonts w:hint="eastAsia"/>
              </w:rPr>
              <w:t>河南大学医学高水平成果培育计划</w:t>
            </w:r>
            <w:r>
              <w:rPr>
                <w:rFonts w:ascii="Times New Roman" w:hAnsi="Times New Roman" w:hint="eastAsia"/>
                <w:b/>
                <w:bCs/>
                <w:color w:val="FF0000"/>
                <w:szCs w:val="21"/>
              </w:rPr>
              <w:t>经费：</w:t>
            </w:r>
            <w:r>
              <w:rPr>
                <w:rFonts w:ascii="Times New Roman" w:hAnsi="Times New Roman"/>
                <w:b/>
                <w:bCs/>
                <w:color w:val="FF0000"/>
                <w:szCs w:val="21"/>
              </w:rPr>
              <w:t>30</w:t>
            </w:r>
            <w:r w:rsidR="00D22BA2">
              <w:rPr>
                <w:rFonts w:ascii="Times New Roman" w:hAnsi="Times New Roman" w:hint="eastAsia"/>
                <w:b/>
                <w:bCs/>
                <w:color w:val="FF0000"/>
                <w:szCs w:val="21"/>
              </w:rPr>
              <w:t>万元</w:t>
            </w:r>
          </w:p>
          <w:p w:rsidR="00A2425D" w:rsidRDefault="00A2425D"/>
          <w:p w:rsidR="00A2425D" w:rsidRDefault="003B3B26">
            <w:r>
              <w:rPr>
                <w:rFonts w:hint="eastAsia"/>
              </w:rPr>
              <w:t>河南大学医学国家自然科学基金培育计划</w:t>
            </w:r>
            <w:r>
              <w:rPr>
                <w:rFonts w:ascii="Times New Roman" w:hAnsi="Times New Roman" w:hint="eastAsia"/>
                <w:b/>
                <w:bCs/>
                <w:color w:val="FF0000"/>
                <w:szCs w:val="21"/>
              </w:rPr>
              <w:t>经费：</w:t>
            </w:r>
            <w:r>
              <w:rPr>
                <w:rFonts w:ascii="Times New Roman" w:hAnsi="Times New Roman"/>
                <w:b/>
                <w:bCs/>
                <w:color w:val="FF0000"/>
                <w:szCs w:val="21"/>
              </w:rPr>
              <w:t>75</w:t>
            </w:r>
            <w:r w:rsidR="00D22BA2">
              <w:rPr>
                <w:rFonts w:ascii="Times New Roman" w:hAnsi="Times New Roman" w:hint="eastAsia"/>
                <w:b/>
                <w:bCs/>
                <w:color w:val="FF0000"/>
                <w:szCs w:val="21"/>
              </w:rPr>
              <w:t>万元</w:t>
            </w:r>
          </w:p>
          <w:p w:rsidR="00A2425D" w:rsidRDefault="00A2425D"/>
        </w:tc>
        <w:tc>
          <w:tcPr>
            <w:tcW w:w="491" w:type="dxa"/>
            <w:vMerge/>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4187" w:type="dxa"/>
            <w:vMerge/>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2323" w:type="dxa"/>
            <w:vMerge/>
          </w:tcPr>
          <w:p w:rsidR="00A2425D" w:rsidRDefault="00A2425D"/>
        </w:tc>
      </w:tr>
      <w:tr w:rsidR="00A2425D">
        <w:trPr>
          <w:trHeight w:val="1398"/>
          <w:jc w:val="center"/>
        </w:trPr>
        <w:tc>
          <w:tcPr>
            <w:tcW w:w="2802" w:type="dxa"/>
            <w:vMerge/>
            <w:tcBorders>
              <w:bottom w:val="single" w:sz="4" w:space="0" w:color="auto"/>
            </w:tcBorders>
          </w:tcPr>
          <w:p w:rsidR="00A2425D" w:rsidRDefault="00A2425D"/>
        </w:tc>
        <w:tc>
          <w:tcPr>
            <w:tcW w:w="5811" w:type="dxa"/>
            <w:tcBorders>
              <w:bottom w:val="single" w:sz="4" w:space="0" w:color="auto"/>
            </w:tcBorders>
          </w:tcPr>
          <w:p w:rsidR="00A2425D" w:rsidRDefault="003B3B26">
            <w:pPr>
              <w:rPr>
                <w:b/>
              </w:rPr>
            </w:pPr>
            <w:r>
              <w:rPr>
                <w:rFonts w:hint="eastAsia"/>
                <w:b/>
              </w:rPr>
              <w:t>四．师资队伍建设项目</w:t>
            </w:r>
            <w:r>
              <w:rPr>
                <w:rFonts w:ascii="Times New Roman" w:hAnsi="Times New Roman" w:hint="eastAsia"/>
                <w:b/>
                <w:bCs/>
                <w:color w:val="FF0000"/>
                <w:szCs w:val="21"/>
              </w:rPr>
              <w:t>经费：</w:t>
            </w:r>
            <w:r>
              <w:rPr>
                <w:rFonts w:ascii="Times New Roman" w:hAnsi="Times New Roman" w:hint="eastAsia"/>
                <w:b/>
                <w:bCs/>
                <w:color w:val="FF0000"/>
                <w:szCs w:val="21"/>
              </w:rPr>
              <w:t>2</w:t>
            </w:r>
            <w:r>
              <w:rPr>
                <w:rFonts w:ascii="Times New Roman" w:hAnsi="Times New Roman"/>
                <w:b/>
                <w:bCs/>
                <w:color w:val="FF0000"/>
                <w:szCs w:val="21"/>
              </w:rPr>
              <w:t>5</w:t>
            </w:r>
            <w:r w:rsidR="00D22BA2">
              <w:rPr>
                <w:rFonts w:ascii="Times New Roman" w:hAnsi="Times New Roman" w:hint="eastAsia"/>
                <w:b/>
                <w:bCs/>
                <w:color w:val="FF0000"/>
                <w:szCs w:val="21"/>
              </w:rPr>
              <w:t>万元</w:t>
            </w:r>
          </w:p>
          <w:p w:rsidR="00A2425D" w:rsidRDefault="003B3B26">
            <w:r>
              <w:rPr>
                <w:rFonts w:hint="eastAsia"/>
              </w:rPr>
              <w:t>河南大学医学优秀青年人才培养计划：选拔培养一批优秀师资博士后。</w:t>
            </w:r>
          </w:p>
          <w:p w:rsidR="00A2425D" w:rsidRDefault="003B3B26">
            <w:r>
              <w:tab/>
            </w:r>
          </w:p>
        </w:tc>
        <w:tc>
          <w:tcPr>
            <w:tcW w:w="491" w:type="dxa"/>
            <w:vMerge/>
            <w:tcBorders>
              <w:bottom w:val="single" w:sz="4" w:space="0" w:color="auto"/>
            </w:tcBorders>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4187" w:type="dxa"/>
            <w:vMerge/>
            <w:tcBorders>
              <w:bottom w:val="single" w:sz="4" w:space="0" w:color="auto"/>
            </w:tcBorders>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2323" w:type="dxa"/>
            <w:vMerge/>
            <w:tcBorders>
              <w:bottom w:val="single" w:sz="4" w:space="0" w:color="auto"/>
            </w:tcBorders>
            <w:vAlign w:val="center"/>
          </w:tcPr>
          <w:p w:rsidR="00A2425D" w:rsidRDefault="00A2425D">
            <w:pPr>
              <w:widowControl/>
              <w:adjustRightInd w:val="0"/>
              <w:snapToGrid w:val="0"/>
              <w:spacing w:before="120" w:after="120" w:line="312" w:lineRule="atLeast"/>
              <w:jc w:val="left"/>
              <w:rPr>
                <w:rFonts w:ascii="Times New Roman" w:hAnsi="Times New Roman"/>
                <w:szCs w:val="21"/>
              </w:rPr>
            </w:pPr>
          </w:p>
        </w:tc>
      </w:tr>
      <w:bookmarkEnd w:id="1"/>
    </w:tbl>
    <w:p w:rsidR="00A2425D" w:rsidRDefault="003B3B2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811"/>
        <w:gridCol w:w="426"/>
        <w:gridCol w:w="4252"/>
        <w:gridCol w:w="2323"/>
      </w:tblGrid>
      <w:tr w:rsidR="00A2425D">
        <w:trPr>
          <w:jc w:val="center"/>
        </w:trPr>
        <w:tc>
          <w:tcPr>
            <w:tcW w:w="2802" w:type="dxa"/>
            <w:vAlign w:val="center"/>
          </w:tcPr>
          <w:p w:rsidR="00A2425D" w:rsidRDefault="003B3B26">
            <w:pPr>
              <w:jc w:val="center"/>
              <w:rPr>
                <w:b/>
                <w:sz w:val="24"/>
              </w:rPr>
            </w:pPr>
            <w:r>
              <w:rPr>
                <w:rFonts w:hint="eastAsia"/>
                <w:b/>
                <w:sz w:val="24"/>
              </w:rPr>
              <w:t>使用单位</w:t>
            </w:r>
          </w:p>
        </w:tc>
        <w:tc>
          <w:tcPr>
            <w:tcW w:w="5811" w:type="dxa"/>
            <w:vAlign w:val="center"/>
          </w:tcPr>
          <w:p w:rsidR="00A2425D" w:rsidRDefault="003B3B26">
            <w:pPr>
              <w:jc w:val="center"/>
              <w:rPr>
                <w:b/>
                <w:sz w:val="24"/>
              </w:rPr>
            </w:pPr>
            <w:r>
              <w:rPr>
                <w:rFonts w:hint="eastAsia"/>
                <w:b/>
                <w:sz w:val="24"/>
              </w:rPr>
              <w:t>项目内容</w:t>
            </w:r>
          </w:p>
        </w:tc>
        <w:tc>
          <w:tcPr>
            <w:tcW w:w="4678" w:type="dxa"/>
            <w:gridSpan w:val="2"/>
            <w:vAlign w:val="center"/>
          </w:tcPr>
          <w:p w:rsidR="00A2425D" w:rsidRDefault="003B3B26">
            <w:pPr>
              <w:jc w:val="center"/>
              <w:rPr>
                <w:b/>
                <w:sz w:val="24"/>
              </w:rPr>
            </w:pPr>
            <w:r>
              <w:rPr>
                <w:rFonts w:hint="eastAsia"/>
                <w:b/>
                <w:sz w:val="24"/>
              </w:rPr>
              <w:t>经费及使用范围（万元）</w:t>
            </w:r>
          </w:p>
        </w:tc>
        <w:tc>
          <w:tcPr>
            <w:tcW w:w="2323" w:type="dxa"/>
            <w:vAlign w:val="center"/>
          </w:tcPr>
          <w:p w:rsidR="00A2425D" w:rsidRDefault="003B3B26">
            <w:pPr>
              <w:jc w:val="center"/>
              <w:rPr>
                <w:b/>
                <w:sz w:val="24"/>
              </w:rPr>
            </w:pPr>
            <w:r>
              <w:rPr>
                <w:rFonts w:hint="eastAsia"/>
                <w:b/>
                <w:sz w:val="24"/>
              </w:rPr>
              <w:t>绩效考核指标</w:t>
            </w:r>
          </w:p>
        </w:tc>
      </w:tr>
      <w:tr w:rsidR="00A2425D">
        <w:trPr>
          <w:trHeight w:val="242"/>
          <w:jc w:val="center"/>
        </w:trPr>
        <w:tc>
          <w:tcPr>
            <w:tcW w:w="2802" w:type="dxa"/>
            <w:vMerge w:val="restart"/>
            <w:vAlign w:val="center"/>
          </w:tcPr>
          <w:p w:rsidR="00A2425D" w:rsidRDefault="00D22BA2">
            <w:bookmarkStart w:id="2" w:name="_Hlk62829333"/>
            <w:r>
              <w:rPr>
                <w:rFonts w:hint="eastAsia"/>
              </w:rPr>
              <w:t>临床医学院</w:t>
            </w:r>
          </w:p>
          <w:p w:rsidR="00D22BA2" w:rsidRDefault="00D22BA2">
            <w:r>
              <w:rPr>
                <w:rFonts w:hint="eastAsia"/>
              </w:rPr>
              <w:t>总经费</w:t>
            </w:r>
            <w:r>
              <w:rPr>
                <w:rFonts w:hint="eastAsia"/>
              </w:rPr>
              <w:t>190</w:t>
            </w:r>
            <w:r>
              <w:rPr>
                <w:rFonts w:hint="eastAsia"/>
              </w:rPr>
              <w:t>万元</w:t>
            </w:r>
          </w:p>
        </w:tc>
        <w:tc>
          <w:tcPr>
            <w:tcW w:w="5811" w:type="dxa"/>
            <w:vMerge w:val="restart"/>
          </w:tcPr>
          <w:p w:rsidR="00A2425D" w:rsidRDefault="003B3B26">
            <w:pPr>
              <w:rPr>
                <w:b/>
              </w:rPr>
            </w:pPr>
            <w:proofErr w:type="gramStart"/>
            <w:r>
              <w:rPr>
                <w:rFonts w:hint="eastAsia"/>
                <w:b/>
              </w:rPr>
              <w:t>一</w:t>
            </w:r>
            <w:proofErr w:type="gramEnd"/>
            <w:r>
              <w:rPr>
                <w:rFonts w:hint="eastAsia"/>
                <w:b/>
              </w:rPr>
              <w:t>．人才培养建设项目</w:t>
            </w:r>
            <w:r>
              <w:rPr>
                <w:rFonts w:ascii="Times New Roman" w:hAnsi="Times New Roman" w:hint="eastAsia"/>
                <w:b/>
                <w:bCs/>
                <w:color w:val="FF0000"/>
                <w:szCs w:val="21"/>
              </w:rPr>
              <w:t>经费：</w:t>
            </w:r>
            <w:r w:rsidR="00D22BA2">
              <w:rPr>
                <w:rFonts w:ascii="Times New Roman" w:hAnsi="Times New Roman"/>
                <w:b/>
                <w:bCs/>
                <w:color w:val="FF0000"/>
                <w:szCs w:val="21"/>
              </w:rPr>
              <w:t>10</w:t>
            </w:r>
            <w:r w:rsidR="00680CC5">
              <w:rPr>
                <w:rFonts w:ascii="Times New Roman" w:hAnsi="Times New Roman" w:hint="eastAsia"/>
                <w:b/>
                <w:bCs/>
                <w:color w:val="FF0000"/>
                <w:szCs w:val="21"/>
              </w:rPr>
              <w:t>万元</w:t>
            </w:r>
          </w:p>
          <w:p w:rsidR="00A2425D" w:rsidRDefault="003B3B26">
            <w:r>
              <w:rPr>
                <w:rFonts w:ascii="Times New Roman" w:hAnsi="Times New Roman" w:hint="eastAsia"/>
                <w:szCs w:val="21"/>
              </w:rPr>
              <w:t>河南大学医学研究生攀登计划：提高优秀</w:t>
            </w:r>
            <w:proofErr w:type="gramStart"/>
            <w:r>
              <w:rPr>
                <w:rFonts w:ascii="Times New Roman" w:hAnsi="Times New Roman" w:hint="eastAsia"/>
                <w:szCs w:val="21"/>
              </w:rPr>
              <w:t>硕</w:t>
            </w:r>
            <w:proofErr w:type="gramEnd"/>
            <w:r>
              <w:rPr>
                <w:rFonts w:ascii="Times New Roman" w:hAnsi="Times New Roman" w:hint="eastAsia"/>
                <w:szCs w:val="21"/>
              </w:rPr>
              <w:t>博士生生活补贴标准。</w:t>
            </w:r>
          </w:p>
        </w:tc>
        <w:tc>
          <w:tcPr>
            <w:tcW w:w="4678" w:type="dxa"/>
            <w:gridSpan w:val="2"/>
            <w:vAlign w:val="center"/>
          </w:tcPr>
          <w:p w:rsidR="00A2425D" w:rsidRDefault="003B3B26">
            <w:pPr>
              <w:widowControl/>
              <w:adjustRightInd w:val="0"/>
              <w:snapToGrid w:val="0"/>
              <w:spacing w:before="120" w:after="120" w:line="220" w:lineRule="exact"/>
              <w:jc w:val="left"/>
              <w:rPr>
                <w:rFonts w:ascii="Times New Roman" w:hAnsi="Times New Roman"/>
                <w:b/>
                <w:bCs/>
                <w:szCs w:val="21"/>
              </w:rPr>
            </w:pPr>
            <w:r>
              <w:rPr>
                <w:rFonts w:ascii="Times New Roman" w:hAnsi="Times New Roman" w:hint="eastAsia"/>
                <w:b/>
                <w:bCs/>
                <w:szCs w:val="21"/>
              </w:rPr>
              <w:t>经费：</w:t>
            </w:r>
            <w:r w:rsidR="00235311">
              <w:rPr>
                <w:rFonts w:ascii="Times New Roman" w:hAnsi="Times New Roman"/>
                <w:b/>
                <w:bCs/>
                <w:szCs w:val="21"/>
              </w:rPr>
              <w:t>190</w:t>
            </w:r>
          </w:p>
        </w:tc>
        <w:tc>
          <w:tcPr>
            <w:tcW w:w="2323"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培养</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3</w:t>
            </w:r>
            <w:r>
              <w:rPr>
                <w:rFonts w:ascii="Times New Roman" w:hAnsi="Times New Roman" w:hint="eastAsia"/>
                <w:szCs w:val="21"/>
              </w:rPr>
              <w:t>名</w:t>
            </w:r>
            <w:r>
              <w:rPr>
                <w:rFonts w:ascii="Times New Roman" w:hAnsi="Times New Roman"/>
                <w:szCs w:val="21"/>
              </w:rPr>
              <w:t>科研水平高、业务能力强的省级以上优秀研究生。</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获</w:t>
            </w:r>
            <w:proofErr w:type="gramStart"/>
            <w:r>
              <w:rPr>
                <w:rFonts w:ascii="Times New Roman" w:hAnsi="Times New Roman"/>
                <w:szCs w:val="21"/>
              </w:rPr>
              <w:t>批国家</w:t>
            </w:r>
            <w:proofErr w:type="gramEnd"/>
            <w:r>
              <w:rPr>
                <w:rFonts w:ascii="Times New Roman" w:hAnsi="Times New Roman"/>
                <w:szCs w:val="21"/>
              </w:rPr>
              <w:t>重点研发计划</w:t>
            </w:r>
            <w:r>
              <w:rPr>
                <w:rFonts w:ascii="Times New Roman" w:hAnsi="Times New Roman" w:hint="eastAsia"/>
                <w:szCs w:val="21"/>
              </w:rPr>
              <w:t>1</w:t>
            </w:r>
            <w:r>
              <w:rPr>
                <w:rFonts w:ascii="Times New Roman" w:hAnsi="Times New Roman" w:hint="eastAsia"/>
                <w:szCs w:val="21"/>
              </w:rPr>
              <w:t>项，国家自然科学基金重点项目</w:t>
            </w:r>
            <w:r>
              <w:rPr>
                <w:rFonts w:ascii="Times New Roman" w:hAnsi="Times New Roman" w:hint="eastAsia"/>
                <w:szCs w:val="21"/>
              </w:rPr>
              <w:t>1</w:t>
            </w:r>
            <w:r>
              <w:rPr>
                <w:rFonts w:ascii="Times New Roman" w:hAnsi="Times New Roman" w:hint="eastAsia"/>
                <w:szCs w:val="21"/>
              </w:rPr>
              <w:t>项。</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szCs w:val="21"/>
              </w:rPr>
              <w:t>在一区及以上期刊发表高水平论文</w:t>
            </w:r>
            <w:r>
              <w:rPr>
                <w:rFonts w:ascii="Times New Roman" w:hAnsi="Times New Roman" w:hint="eastAsia"/>
                <w:szCs w:val="21"/>
              </w:rPr>
              <w:t>3-5</w:t>
            </w:r>
            <w:r>
              <w:rPr>
                <w:rFonts w:ascii="Times New Roman" w:hAnsi="Times New Roman" w:hint="eastAsia"/>
                <w:szCs w:val="21"/>
              </w:rPr>
              <w:t>篇，省部级二等奖或以上科研成果奖励</w:t>
            </w:r>
            <w:r>
              <w:rPr>
                <w:rFonts w:ascii="Times New Roman" w:hAnsi="Times New Roman" w:hint="eastAsia"/>
                <w:szCs w:val="21"/>
              </w:rPr>
              <w:t>1</w:t>
            </w:r>
            <w:r>
              <w:rPr>
                <w:rFonts w:ascii="Times New Roman" w:hAnsi="Times New Roman" w:hint="eastAsia"/>
                <w:szCs w:val="21"/>
              </w:rPr>
              <w:t>项。</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每年培育国家自然科学基金面上项目</w:t>
            </w:r>
            <w:r>
              <w:rPr>
                <w:rFonts w:ascii="Times New Roman" w:hAnsi="Times New Roman" w:hint="eastAsia"/>
                <w:szCs w:val="21"/>
              </w:rPr>
              <w:t>2-3</w:t>
            </w:r>
            <w:r>
              <w:rPr>
                <w:rFonts w:ascii="Times New Roman" w:hAnsi="Times New Roman" w:hint="eastAsia"/>
                <w:szCs w:val="21"/>
              </w:rPr>
              <w:t>项。储备</w:t>
            </w:r>
            <w:r>
              <w:rPr>
                <w:rFonts w:ascii="Times New Roman" w:hAnsi="Times New Roman" w:hint="eastAsia"/>
                <w:szCs w:val="21"/>
              </w:rPr>
              <w:t>5-6</w:t>
            </w:r>
            <w:r>
              <w:rPr>
                <w:rFonts w:ascii="Times New Roman" w:hAnsi="Times New Roman" w:hint="eastAsia"/>
                <w:szCs w:val="21"/>
              </w:rPr>
              <w:t>名青年优秀骨干教师。</w:t>
            </w:r>
          </w:p>
        </w:tc>
      </w:tr>
      <w:tr w:rsidR="00A2425D">
        <w:trPr>
          <w:trHeight w:val="312"/>
          <w:jc w:val="center"/>
        </w:trPr>
        <w:tc>
          <w:tcPr>
            <w:tcW w:w="2802" w:type="dxa"/>
            <w:vMerge/>
          </w:tcPr>
          <w:p w:rsidR="00A2425D" w:rsidRDefault="00A2425D"/>
        </w:tc>
        <w:tc>
          <w:tcPr>
            <w:tcW w:w="5811" w:type="dxa"/>
            <w:vMerge/>
          </w:tcPr>
          <w:p w:rsidR="00A2425D" w:rsidRDefault="00A2425D">
            <w:pPr>
              <w:rPr>
                <w:b/>
              </w:rPr>
            </w:pPr>
          </w:p>
        </w:tc>
        <w:tc>
          <w:tcPr>
            <w:tcW w:w="426"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使用范围</w:t>
            </w:r>
          </w:p>
        </w:tc>
        <w:tc>
          <w:tcPr>
            <w:tcW w:w="4252" w:type="dxa"/>
            <w:vMerge w:val="restart"/>
            <w:vAlign w:val="center"/>
          </w:tcPr>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师资博士后工作津贴</w:t>
            </w:r>
            <w:r>
              <w:rPr>
                <w:rFonts w:ascii="Times New Roman" w:hAnsi="Times New Roman" w:hint="eastAsia"/>
                <w:szCs w:val="21"/>
              </w:rPr>
              <w:tab/>
              <w:t xml:space="preserve">  </w:t>
            </w:r>
            <w:r w:rsidR="00235311">
              <w:rPr>
                <w:rFonts w:ascii="Times New Roman" w:hAnsi="Times New Roman" w:hint="eastAsia"/>
                <w:szCs w:val="21"/>
              </w:rPr>
              <w:t>25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印刷费</w:t>
            </w:r>
            <w:r>
              <w:rPr>
                <w:rFonts w:ascii="Times New Roman" w:hAnsi="Times New Roman" w:hint="eastAsia"/>
                <w:szCs w:val="21"/>
              </w:rPr>
              <w:tab/>
              <w:t xml:space="preserve">              </w:t>
            </w:r>
            <w:r w:rsidR="00235311">
              <w:rPr>
                <w:rFonts w:ascii="Times New Roman" w:hAnsi="Times New Roman" w:hint="eastAsia"/>
                <w:szCs w:val="21"/>
              </w:rPr>
              <w:t>7.5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手续费（</w:t>
            </w:r>
            <w:proofErr w:type="gramStart"/>
            <w:r>
              <w:rPr>
                <w:rFonts w:ascii="Times New Roman" w:hAnsi="Times New Roman" w:hint="eastAsia"/>
                <w:szCs w:val="21"/>
              </w:rPr>
              <w:t>仅专利</w:t>
            </w:r>
            <w:proofErr w:type="gramEnd"/>
            <w:r>
              <w:rPr>
                <w:rFonts w:ascii="Times New Roman" w:hAnsi="Times New Roman" w:hint="eastAsia"/>
                <w:szCs w:val="21"/>
              </w:rPr>
              <w:t>申请相关费用）</w:t>
            </w:r>
            <w:r>
              <w:rPr>
                <w:rFonts w:ascii="Times New Roman" w:hAnsi="Times New Roman" w:hint="eastAsia"/>
                <w:szCs w:val="21"/>
              </w:rPr>
              <w:tab/>
            </w:r>
            <w:r w:rsidR="00235311">
              <w:rPr>
                <w:rFonts w:ascii="Times New Roman" w:hAnsi="Times New Roman" w:hint="eastAsia"/>
                <w:szCs w:val="21"/>
              </w:rPr>
              <w:t>7.5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咨询费（测序费、技术服务、数据采集）</w:t>
            </w:r>
            <w:r w:rsidR="00235311">
              <w:rPr>
                <w:rFonts w:ascii="Times New Roman" w:hAnsi="Times New Roman" w:hint="eastAsia"/>
                <w:szCs w:val="21"/>
              </w:rPr>
              <w:t>17</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差旅费</w:t>
            </w:r>
            <w:r>
              <w:rPr>
                <w:rFonts w:ascii="Times New Roman" w:hAnsi="Times New Roman" w:hint="eastAsia"/>
                <w:szCs w:val="21"/>
              </w:rPr>
              <w:tab/>
              <w:t xml:space="preserve">              </w:t>
            </w:r>
            <w:r w:rsidR="00235311">
              <w:rPr>
                <w:rFonts w:ascii="Times New Roman" w:hAnsi="Times New Roman" w:hint="eastAsia"/>
                <w:szCs w:val="21"/>
              </w:rPr>
              <w:t>17</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举办承办会议费</w:t>
            </w:r>
            <w:r>
              <w:rPr>
                <w:rFonts w:ascii="Times New Roman" w:hAnsi="Times New Roman" w:hint="eastAsia"/>
                <w:szCs w:val="21"/>
              </w:rPr>
              <w:tab/>
              <w:t xml:space="preserve">       </w:t>
            </w:r>
            <w:r w:rsidR="00235311">
              <w:rPr>
                <w:rFonts w:ascii="Times New Roman" w:hAnsi="Times New Roman" w:hint="eastAsia"/>
                <w:szCs w:val="21"/>
              </w:rPr>
              <w:t>10</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参加会议费</w:t>
            </w:r>
            <w:r>
              <w:rPr>
                <w:rFonts w:ascii="Times New Roman" w:hAnsi="Times New Roman" w:hint="eastAsia"/>
                <w:szCs w:val="21"/>
              </w:rPr>
              <w:tab/>
              <w:t xml:space="preserve">           </w:t>
            </w:r>
            <w:r w:rsidR="00235311">
              <w:rPr>
                <w:rFonts w:ascii="Times New Roman" w:hAnsi="Times New Roman" w:hint="eastAsia"/>
                <w:szCs w:val="21"/>
              </w:rPr>
              <w:t>6</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耗材</w:t>
            </w:r>
            <w:r>
              <w:rPr>
                <w:rFonts w:ascii="Times New Roman" w:hAnsi="Times New Roman" w:hint="eastAsia"/>
                <w:szCs w:val="21"/>
              </w:rPr>
              <w:tab/>
              <w:t xml:space="preserve">              </w:t>
            </w:r>
            <w:r w:rsidR="00235311">
              <w:rPr>
                <w:rFonts w:ascii="Times New Roman" w:hAnsi="Times New Roman" w:hint="eastAsia"/>
                <w:szCs w:val="21"/>
              </w:rPr>
              <w:t>51.5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学生助研</w:t>
            </w:r>
            <w:r>
              <w:rPr>
                <w:rFonts w:ascii="Times New Roman" w:hAnsi="Times New Roman" w:hint="eastAsia"/>
                <w:szCs w:val="21"/>
              </w:rPr>
              <w:tab/>
              <w:t xml:space="preserve">           </w:t>
            </w:r>
            <w:r w:rsidR="00235311">
              <w:rPr>
                <w:rFonts w:ascii="Times New Roman" w:hAnsi="Times New Roman" w:hint="eastAsia"/>
                <w:szCs w:val="21"/>
              </w:rPr>
              <w:t>13.5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校外人员劳务费（专家）</w:t>
            </w:r>
            <w:r>
              <w:rPr>
                <w:rFonts w:ascii="Times New Roman" w:hAnsi="Times New Roman" w:hint="eastAsia"/>
                <w:szCs w:val="21"/>
              </w:rPr>
              <w:tab/>
            </w:r>
            <w:r w:rsidR="00235311">
              <w:rPr>
                <w:rFonts w:ascii="Times New Roman" w:hAnsi="Times New Roman" w:hint="eastAsia"/>
                <w:szCs w:val="21"/>
              </w:rPr>
              <w:t>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出版版面费</w:t>
            </w:r>
            <w:r>
              <w:rPr>
                <w:rFonts w:ascii="Times New Roman" w:hAnsi="Times New Roman" w:hint="eastAsia"/>
                <w:szCs w:val="21"/>
              </w:rPr>
              <w:tab/>
              <w:t xml:space="preserve">         </w:t>
            </w:r>
            <w:r w:rsidR="00235311">
              <w:rPr>
                <w:rFonts w:ascii="Times New Roman" w:hAnsi="Times New Roman" w:hint="eastAsia"/>
                <w:szCs w:val="21"/>
              </w:rPr>
              <w:t>25</w:t>
            </w:r>
          </w:p>
          <w:p w:rsidR="00A2425D" w:rsidRDefault="003B3B26">
            <w:pPr>
              <w:widowControl/>
              <w:adjustRightInd w:val="0"/>
              <w:snapToGrid w:val="0"/>
              <w:spacing w:before="120" w:after="120" w:line="220" w:lineRule="exact"/>
              <w:jc w:val="left"/>
              <w:rPr>
                <w:rFonts w:ascii="Times New Roman" w:hAnsi="Times New Roman"/>
                <w:szCs w:val="21"/>
              </w:rPr>
            </w:pPr>
            <w:r>
              <w:rPr>
                <w:rFonts w:ascii="Times New Roman" w:hAnsi="Times New Roman" w:hint="eastAsia"/>
                <w:szCs w:val="21"/>
              </w:rPr>
              <w:t>外请专家差旅费</w:t>
            </w:r>
            <w:r>
              <w:rPr>
                <w:rFonts w:ascii="Times New Roman" w:hAnsi="Times New Roman" w:hint="eastAsia"/>
                <w:szCs w:val="21"/>
              </w:rPr>
              <w:tab/>
              <w:t xml:space="preserve">     </w:t>
            </w:r>
            <w:r w:rsidR="00235311">
              <w:rPr>
                <w:rFonts w:ascii="Times New Roman" w:hAnsi="Times New Roman" w:hint="eastAsia"/>
                <w:szCs w:val="21"/>
              </w:rPr>
              <w:t>5</w:t>
            </w:r>
          </w:p>
        </w:tc>
        <w:tc>
          <w:tcPr>
            <w:tcW w:w="2323" w:type="dxa"/>
            <w:vMerge/>
            <w:vAlign w:val="center"/>
          </w:tcPr>
          <w:p w:rsidR="00A2425D" w:rsidRDefault="00A2425D">
            <w:pPr>
              <w:widowControl/>
              <w:adjustRightInd w:val="0"/>
              <w:snapToGrid w:val="0"/>
              <w:spacing w:before="120" w:after="120" w:line="220" w:lineRule="exact"/>
              <w:jc w:val="left"/>
              <w:rPr>
                <w:rFonts w:ascii="Times New Roman" w:hAnsi="Times New Roman"/>
                <w:szCs w:val="21"/>
              </w:rPr>
            </w:pPr>
          </w:p>
        </w:tc>
      </w:tr>
      <w:tr w:rsidR="00A2425D">
        <w:trPr>
          <w:trHeight w:val="1858"/>
          <w:jc w:val="center"/>
        </w:trPr>
        <w:tc>
          <w:tcPr>
            <w:tcW w:w="2802" w:type="dxa"/>
            <w:vMerge/>
            <w:tcBorders>
              <w:bottom w:val="single" w:sz="4" w:space="0" w:color="auto"/>
            </w:tcBorders>
          </w:tcPr>
          <w:p w:rsidR="00A2425D" w:rsidRDefault="00A2425D"/>
        </w:tc>
        <w:tc>
          <w:tcPr>
            <w:tcW w:w="5811" w:type="dxa"/>
            <w:tcBorders>
              <w:bottom w:val="single" w:sz="4" w:space="0" w:color="auto"/>
            </w:tcBorders>
          </w:tcPr>
          <w:p w:rsidR="00A2425D" w:rsidRDefault="003B3B26">
            <w:pPr>
              <w:rPr>
                <w:rFonts w:ascii="Times New Roman" w:hAnsi="Times New Roman"/>
                <w:b/>
                <w:szCs w:val="21"/>
              </w:rPr>
            </w:pPr>
            <w:r>
              <w:rPr>
                <w:rFonts w:ascii="Times New Roman" w:hAnsi="Times New Roman" w:hint="eastAsia"/>
                <w:b/>
                <w:szCs w:val="21"/>
              </w:rPr>
              <w:t>二．科学研究建设项目</w:t>
            </w:r>
          </w:p>
          <w:p w:rsidR="00A2425D" w:rsidRDefault="003B3B26">
            <w:r>
              <w:rPr>
                <w:rFonts w:hint="eastAsia"/>
              </w:rPr>
              <w:t>河南大学医学重大项目培育计划</w:t>
            </w:r>
            <w:r>
              <w:rPr>
                <w:rFonts w:ascii="Times New Roman" w:hAnsi="Times New Roman" w:hint="eastAsia"/>
                <w:b/>
                <w:bCs/>
                <w:color w:val="FF0000"/>
                <w:szCs w:val="21"/>
              </w:rPr>
              <w:t>经费：</w:t>
            </w:r>
            <w:r w:rsidR="00D22BA2">
              <w:rPr>
                <w:rFonts w:ascii="Times New Roman" w:hAnsi="Times New Roman"/>
                <w:b/>
                <w:bCs/>
                <w:color w:val="FF0000"/>
                <w:szCs w:val="21"/>
              </w:rPr>
              <w:t>50</w:t>
            </w:r>
            <w:r w:rsidR="00680CC5">
              <w:rPr>
                <w:rFonts w:ascii="Times New Roman" w:hAnsi="Times New Roman" w:hint="eastAsia"/>
                <w:b/>
                <w:bCs/>
                <w:color w:val="FF0000"/>
                <w:szCs w:val="21"/>
              </w:rPr>
              <w:t>万元</w:t>
            </w:r>
          </w:p>
          <w:p w:rsidR="00A2425D" w:rsidRDefault="00A2425D"/>
          <w:p w:rsidR="00A2425D" w:rsidRDefault="003B3B26">
            <w:r>
              <w:rPr>
                <w:rFonts w:hint="eastAsia"/>
              </w:rPr>
              <w:t>河南大学医学高水平成果培育计划</w:t>
            </w:r>
            <w:r>
              <w:rPr>
                <w:rFonts w:ascii="Times New Roman" w:hAnsi="Times New Roman" w:hint="eastAsia"/>
                <w:b/>
                <w:bCs/>
                <w:color w:val="FF0000"/>
                <w:szCs w:val="21"/>
              </w:rPr>
              <w:t>经费：</w:t>
            </w:r>
            <w:r w:rsidR="00D22BA2">
              <w:rPr>
                <w:rFonts w:ascii="Times New Roman" w:hAnsi="Times New Roman"/>
                <w:b/>
                <w:bCs/>
                <w:color w:val="FF0000"/>
                <w:szCs w:val="21"/>
              </w:rPr>
              <w:t>30</w:t>
            </w:r>
            <w:r w:rsidR="00680CC5">
              <w:rPr>
                <w:rFonts w:ascii="Times New Roman" w:hAnsi="Times New Roman" w:hint="eastAsia"/>
                <w:b/>
                <w:bCs/>
                <w:color w:val="FF0000"/>
                <w:szCs w:val="21"/>
              </w:rPr>
              <w:t>万元</w:t>
            </w:r>
          </w:p>
          <w:p w:rsidR="00A2425D" w:rsidRDefault="00A2425D"/>
          <w:p w:rsidR="00A2425D" w:rsidRDefault="003B3B26">
            <w:r>
              <w:rPr>
                <w:rFonts w:hint="eastAsia"/>
              </w:rPr>
              <w:t>河南大学医学国家自然科学基金培育计划</w:t>
            </w:r>
            <w:r>
              <w:rPr>
                <w:rFonts w:ascii="Times New Roman" w:hAnsi="Times New Roman" w:hint="eastAsia"/>
                <w:b/>
                <w:bCs/>
                <w:color w:val="FF0000"/>
                <w:szCs w:val="21"/>
              </w:rPr>
              <w:t>经费：</w:t>
            </w:r>
            <w:r w:rsidR="00D22BA2">
              <w:rPr>
                <w:rFonts w:ascii="Times New Roman" w:hAnsi="Times New Roman"/>
                <w:b/>
                <w:bCs/>
                <w:color w:val="FF0000"/>
                <w:szCs w:val="21"/>
              </w:rPr>
              <w:t>75</w:t>
            </w:r>
            <w:r w:rsidR="00680CC5">
              <w:rPr>
                <w:rFonts w:ascii="Times New Roman" w:hAnsi="Times New Roman" w:hint="eastAsia"/>
                <w:b/>
                <w:bCs/>
                <w:color w:val="FF0000"/>
                <w:szCs w:val="21"/>
              </w:rPr>
              <w:t>万元</w:t>
            </w:r>
          </w:p>
          <w:p w:rsidR="00A2425D" w:rsidRDefault="00A2425D"/>
        </w:tc>
        <w:tc>
          <w:tcPr>
            <w:tcW w:w="426" w:type="dxa"/>
            <w:vMerge/>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4252" w:type="dxa"/>
            <w:vMerge/>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2323" w:type="dxa"/>
            <w:vMerge/>
          </w:tcPr>
          <w:p w:rsidR="00A2425D" w:rsidRDefault="00A2425D"/>
        </w:tc>
      </w:tr>
      <w:tr w:rsidR="00A2425D">
        <w:trPr>
          <w:trHeight w:val="1398"/>
          <w:jc w:val="center"/>
        </w:trPr>
        <w:tc>
          <w:tcPr>
            <w:tcW w:w="2802" w:type="dxa"/>
            <w:vMerge/>
            <w:tcBorders>
              <w:bottom w:val="single" w:sz="4" w:space="0" w:color="auto"/>
            </w:tcBorders>
          </w:tcPr>
          <w:p w:rsidR="00A2425D" w:rsidRDefault="00A2425D"/>
        </w:tc>
        <w:tc>
          <w:tcPr>
            <w:tcW w:w="5811" w:type="dxa"/>
            <w:tcBorders>
              <w:bottom w:val="single" w:sz="4" w:space="0" w:color="auto"/>
            </w:tcBorders>
          </w:tcPr>
          <w:p w:rsidR="00A2425D" w:rsidRDefault="003B3B26">
            <w:pPr>
              <w:rPr>
                <w:b/>
              </w:rPr>
            </w:pPr>
            <w:r>
              <w:rPr>
                <w:rFonts w:hint="eastAsia"/>
                <w:b/>
              </w:rPr>
              <w:t>四．师资队伍建设项目</w:t>
            </w:r>
            <w:r>
              <w:rPr>
                <w:rFonts w:ascii="Times New Roman" w:hAnsi="Times New Roman" w:hint="eastAsia"/>
                <w:b/>
                <w:bCs/>
                <w:color w:val="FF0000"/>
                <w:szCs w:val="21"/>
              </w:rPr>
              <w:t>经费：</w:t>
            </w:r>
            <w:r w:rsidR="00D22BA2">
              <w:rPr>
                <w:rFonts w:ascii="Times New Roman" w:hAnsi="Times New Roman"/>
                <w:b/>
                <w:bCs/>
                <w:color w:val="FF0000"/>
                <w:szCs w:val="21"/>
              </w:rPr>
              <w:t>25</w:t>
            </w:r>
            <w:r w:rsidR="00680CC5">
              <w:rPr>
                <w:rFonts w:ascii="Times New Roman" w:hAnsi="Times New Roman" w:hint="eastAsia"/>
                <w:b/>
                <w:bCs/>
                <w:color w:val="FF0000"/>
                <w:szCs w:val="21"/>
              </w:rPr>
              <w:t>万元</w:t>
            </w:r>
          </w:p>
          <w:p w:rsidR="00A2425D" w:rsidRDefault="003B3B26">
            <w:r>
              <w:rPr>
                <w:rFonts w:hint="eastAsia"/>
              </w:rPr>
              <w:t>河南大学医学优秀青年人才培养计划：选拔培养一批优秀师资博士后。</w:t>
            </w:r>
          </w:p>
          <w:p w:rsidR="00A2425D" w:rsidRDefault="003B3B26">
            <w:r>
              <w:tab/>
            </w:r>
          </w:p>
        </w:tc>
        <w:tc>
          <w:tcPr>
            <w:tcW w:w="426" w:type="dxa"/>
            <w:vMerge/>
            <w:tcBorders>
              <w:bottom w:val="single" w:sz="4" w:space="0" w:color="auto"/>
            </w:tcBorders>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4252" w:type="dxa"/>
            <w:vMerge/>
            <w:tcBorders>
              <w:bottom w:val="single" w:sz="4" w:space="0" w:color="auto"/>
            </w:tcBorders>
            <w:vAlign w:val="center"/>
          </w:tcPr>
          <w:p w:rsidR="00A2425D" w:rsidRDefault="00A2425D">
            <w:pPr>
              <w:adjustRightInd w:val="0"/>
              <w:snapToGrid w:val="0"/>
              <w:spacing w:before="120" w:after="120" w:line="312" w:lineRule="atLeast"/>
              <w:jc w:val="left"/>
              <w:rPr>
                <w:rFonts w:ascii="Times New Roman" w:hAnsi="Times New Roman"/>
                <w:b/>
                <w:bCs/>
                <w:szCs w:val="21"/>
              </w:rPr>
            </w:pPr>
          </w:p>
        </w:tc>
        <w:tc>
          <w:tcPr>
            <w:tcW w:w="2323" w:type="dxa"/>
            <w:vMerge/>
            <w:tcBorders>
              <w:bottom w:val="single" w:sz="4" w:space="0" w:color="auto"/>
            </w:tcBorders>
            <w:vAlign w:val="center"/>
          </w:tcPr>
          <w:p w:rsidR="00A2425D" w:rsidRDefault="00A2425D">
            <w:pPr>
              <w:widowControl/>
              <w:adjustRightInd w:val="0"/>
              <w:snapToGrid w:val="0"/>
              <w:spacing w:before="120" w:after="120" w:line="312" w:lineRule="atLeast"/>
              <w:jc w:val="left"/>
              <w:rPr>
                <w:rFonts w:ascii="Times New Roman" w:hAnsi="Times New Roman"/>
                <w:szCs w:val="21"/>
              </w:rPr>
            </w:pPr>
          </w:p>
        </w:tc>
      </w:tr>
    </w:tbl>
    <w:p w:rsidR="00A2425D" w:rsidRDefault="00A2425D">
      <w:bookmarkStart w:id="3" w:name="_GoBack"/>
      <w:bookmarkEnd w:id="2"/>
      <w:bookmarkEnd w:id="3"/>
    </w:p>
    <w:sectPr w:rsidR="00A2425D" w:rsidSect="00A2425D">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A3" w:rsidRDefault="004142A3" w:rsidP="00D22BA2">
      <w:r>
        <w:separator/>
      </w:r>
    </w:p>
  </w:endnote>
  <w:endnote w:type="continuationSeparator" w:id="0">
    <w:p w:rsidR="004142A3" w:rsidRDefault="004142A3" w:rsidP="00D22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A3" w:rsidRDefault="004142A3" w:rsidP="00D22BA2">
      <w:r>
        <w:separator/>
      </w:r>
    </w:p>
  </w:footnote>
  <w:footnote w:type="continuationSeparator" w:id="0">
    <w:p w:rsidR="004142A3" w:rsidRDefault="004142A3" w:rsidP="00D22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C8E81B"/>
    <w:multiLevelType w:val="singleLevel"/>
    <w:tmpl w:val="A7C8E81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431"/>
    <w:rsid w:val="000C0EA4"/>
    <w:rsid w:val="000C53BD"/>
    <w:rsid w:val="001C1460"/>
    <w:rsid w:val="001D02E4"/>
    <w:rsid w:val="0020053E"/>
    <w:rsid w:val="00201110"/>
    <w:rsid w:val="00215081"/>
    <w:rsid w:val="00235311"/>
    <w:rsid w:val="002A206F"/>
    <w:rsid w:val="003358DA"/>
    <w:rsid w:val="00345B9E"/>
    <w:rsid w:val="003B3B26"/>
    <w:rsid w:val="003D2F62"/>
    <w:rsid w:val="004142A3"/>
    <w:rsid w:val="004616B1"/>
    <w:rsid w:val="004752DB"/>
    <w:rsid w:val="004D6F9D"/>
    <w:rsid w:val="00665F98"/>
    <w:rsid w:val="00680CC5"/>
    <w:rsid w:val="00683431"/>
    <w:rsid w:val="00733C91"/>
    <w:rsid w:val="007B4472"/>
    <w:rsid w:val="007D0A71"/>
    <w:rsid w:val="009B7579"/>
    <w:rsid w:val="009E47D3"/>
    <w:rsid w:val="00A02CE4"/>
    <w:rsid w:val="00A217D3"/>
    <w:rsid w:val="00A2425D"/>
    <w:rsid w:val="00B63534"/>
    <w:rsid w:val="00BE36B4"/>
    <w:rsid w:val="00CD2335"/>
    <w:rsid w:val="00CF429C"/>
    <w:rsid w:val="00CF52D7"/>
    <w:rsid w:val="00D22BA2"/>
    <w:rsid w:val="00EB3F3A"/>
    <w:rsid w:val="00EC51B5"/>
    <w:rsid w:val="00FA5C17"/>
    <w:rsid w:val="00FD4EB3"/>
    <w:rsid w:val="01F74E1A"/>
    <w:rsid w:val="023E68F1"/>
    <w:rsid w:val="02E70C90"/>
    <w:rsid w:val="0341285C"/>
    <w:rsid w:val="04066DE2"/>
    <w:rsid w:val="05617818"/>
    <w:rsid w:val="05B944F9"/>
    <w:rsid w:val="05BA1523"/>
    <w:rsid w:val="08B70EA5"/>
    <w:rsid w:val="09BD50FA"/>
    <w:rsid w:val="09EB5C9E"/>
    <w:rsid w:val="0A107185"/>
    <w:rsid w:val="0AF47D8D"/>
    <w:rsid w:val="0BBA00D6"/>
    <w:rsid w:val="0C78135F"/>
    <w:rsid w:val="0E3115F9"/>
    <w:rsid w:val="0E3C1570"/>
    <w:rsid w:val="0E62735F"/>
    <w:rsid w:val="0FB44E5A"/>
    <w:rsid w:val="101473A1"/>
    <w:rsid w:val="12C0572D"/>
    <w:rsid w:val="140B0710"/>
    <w:rsid w:val="141A0490"/>
    <w:rsid w:val="155A57FC"/>
    <w:rsid w:val="15712C49"/>
    <w:rsid w:val="15E83F6C"/>
    <w:rsid w:val="169B11A5"/>
    <w:rsid w:val="16AA7F3C"/>
    <w:rsid w:val="17F44CAD"/>
    <w:rsid w:val="18951050"/>
    <w:rsid w:val="1AEE4C69"/>
    <w:rsid w:val="1B477245"/>
    <w:rsid w:val="1C7A1A22"/>
    <w:rsid w:val="1CF44ED6"/>
    <w:rsid w:val="1D81263F"/>
    <w:rsid w:val="1EF23D3F"/>
    <w:rsid w:val="1EFE6B45"/>
    <w:rsid w:val="1F78658E"/>
    <w:rsid w:val="207B3959"/>
    <w:rsid w:val="217D3AF3"/>
    <w:rsid w:val="224B6890"/>
    <w:rsid w:val="22526834"/>
    <w:rsid w:val="260605E7"/>
    <w:rsid w:val="27550859"/>
    <w:rsid w:val="28ED314B"/>
    <w:rsid w:val="29ED20A5"/>
    <w:rsid w:val="2A866989"/>
    <w:rsid w:val="2ACB5780"/>
    <w:rsid w:val="2B341E2B"/>
    <w:rsid w:val="2BDD6B47"/>
    <w:rsid w:val="2F4F62B3"/>
    <w:rsid w:val="2F8D58E3"/>
    <w:rsid w:val="307B7A1C"/>
    <w:rsid w:val="31CD06B7"/>
    <w:rsid w:val="34632F7F"/>
    <w:rsid w:val="34D14DBC"/>
    <w:rsid w:val="3581301B"/>
    <w:rsid w:val="361233EB"/>
    <w:rsid w:val="36864A56"/>
    <w:rsid w:val="371E77E5"/>
    <w:rsid w:val="37495345"/>
    <w:rsid w:val="378666E2"/>
    <w:rsid w:val="37B57487"/>
    <w:rsid w:val="390504B1"/>
    <w:rsid w:val="39171B69"/>
    <w:rsid w:val="397635CA"/>
    <w:rsid w:val="3AA63938"/>
    <w:rsid w:val="3B031963"/>
    <w:rsid w:val="3E3E4FFE"/>
    <w:rsid w:val="3FAA3E14"/>
    <w:rsid w:val="40053323"/>
    <w:rsid w:val="44987A2C"/>
    <w:rsid w:val="46C60FFF"/>
    <w:rsid w:val="4790470E"/>
    <w:rsid w:val="47AA2E1C"/>
    <w:rsid w:val="4944150E"/>
    <w:rsid w:val="4B63606C"/>
    <w:rsid w:val="4BCB4980"/>
    <w:rsid w:val="4D8B5DD8"/>
    <w:rsid w:val="4D9F198C"/>
    <w:rsid w:val="4ED16634"/>
    <w:rsid w:val="4F9B1BAE"/>
    <w:rsid w:val="4FB56CD4"/>
    <w:rsid w:val="500A1D51"/>
    <w:rsid w:val="50CD1EB7"/>
    <w:rsid w:val="51783D74"/>
    <w:rsid w:val="53305606"/>
    <w:rsid w:val="5368777C"/>
    <w:rsid w:val="53760925"/>
    <w:rsid w:val="53E63F30"/>
    <w:rsid w:val="54BC3E52"/>
    <w:rsid w:val="571C0C6F"/>
    <w:rsid w:val="57297D94"/>
    <w:rsid w:val="575D5206"/>
    <w:rsid w:val="578760B2"/>
    <w:rsid w:val="578D2146"/>
    <w:rsid w:val="57DF1801"/>
    <w:rsid w:val="580B66AD"/>
    <w:rsid w:val="58513205"/>
    <w:rsid w:val="58AD2DBB"/>
    <w:rsid w:val="5A3A42EF"/>
    <w:rsid w:val="5E94665A"/>
    <w:rsid w:val="5F346D98"/>
    <w:rsid w:val="5F596960"/>
    <w:rsid w:val="607930A7"/>
    <w:rsid w:val="60CA4BF2"/>
    <w:rsid w:val="61863CD3"/>
    <w:rsid w:val="632529A5"/>
    <w:rsid w:val="63F874C2"/>
    <w:rsid w:val="64AA1383"/>
    <w:rsid w:val="658549AE"/>
    <w:rsid w:val="67EF3514"/>
    <w:rsid w:val="68866B96"/>
    <w:rsid w:val="68C26CF0"/>
    <w:rsid w:val="68FE6B7A"/>
    <w:rsid w:val="6A047E2C"/>
    <w:rsid w:val="6A0E42D1"/>
    <w:rsid w:val="6ABB63DF"/>
    <w:rsid w:val="6BED26DA"/>
    <w:rsid w:val="6C400C7D"/>
    <w:rsid w:val="6C9B24A4"/>
    <w:rsid w:val="6E0C18BC"/>
    <w:rsid w:val="6E905159"/>
    <w:rsid w:val="722052FE"/>
    <w:rsid w:val="72A50073"/>
    <w:rsid w:val="72EC141E"/>
    <w:rsid w:val="749C5175"/>
    <w:rsid w:val="75AD2D56"/>
    <w:rsid w:val="78636057"/>
    <w:rsid w:val="786600E4"/>
    <w:rsid w:val="78D11794"/>
    <w:rsid w:val="78E87FC1"/>
    <w:rsid w:val="7AFF1D42"/>
    <w:rsid w:val="7BF36D1A"/>
    <w:rsid w:val="7C7E4CDE"/>
    <w:rsid w:val="7CE34617"/>
    <w:rsid w:val="7D1346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5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2425D"/>
    <w:pPr>
      <w:tabs>
        <w:tab w:val="center" w:pos="4153"/>
        <w:tab w:val="right" w:pos="8306"/>
      </w:tabs>
      <w:snapToGrid w:val="0"/>
      <w:jc w:val="left"/>
    </w:pPr>
    <w:rPr>
      <w:sz w:val="18"/>
      <w:szCs w:val="18"/>
      <w:lang/>
    </w:rPr>
  </w:style>
  <w:style w:type="paragraph" w:styleId="a4">
    <w:name w:val="header"/>
    <w:basedOn w:val="a"/>
    <w:link w:val="Char0"/>
    <w:rsid w:val="00A2425D"/>
    <w:pPr>
      <w:pBdr>
        <w:bottom w:val="single" w:sz="6" w:space="1" w:color="auto"/>
      </w:pBdr>
      <w:tabs>
        <w:tab w:val="center" w:pos="4153"/>
        <w:tab w:val="right" w:pos="8306"/>
      </w:tabs>
      <w:snapToGrid w:val="0"/>
      <w:jc w:val="center"/>
    </w:pPr>
    <w:rPr>
      <w:sz w:val="18"/>
      <w:szCs w:val="18"/>
      <w:lang/>
    </w:rPr>
  </w:style>
  <w:style w:type="table" w:styleId="a5">
    <w:name w:val="Table Grid"/>
    <w:basedOn w:val="a1"/>
    <w:rsid w:val="00A24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qFormat/>
    <w:rsid w:val="00A2425D"/>
    <w:rPr>
      <w:rFonts w:ascii="Calibri" w:hAnsi="Calibri"/>
      <w:kern w:val="2"/>
      <w:sz w:val="18"/>
      <w:szCs w:val="18"/>
    </w:rPr>
  </w:style>
  <w:style w:type="character" w:customStyle="1" w:styleId="Char0">
    <w:name w:val="页眉 Char"/>
    <w:link w:val="a4"/>
    <w:qFormat/>
    <w:rsid w:val="00A2425D"/>
    <w:rPr>
      <w:rFonts w:ascii="Calibri" w:hAnsi="Calibri"/>
      <w:kern w:val="2"/>
      <w:sz w:val="18"/>
      <w:szCs w:val="18"/>
    </w:rPr>
  </w:style>
  <w:style w:type="paragraph" w:styleId="a6">
    <w:name w:val="List Paragraph"/>
    <w:basedOn w:val="a"/>
    <w:uiPriority w:val="34"/>
    <w:qFormat/>
    <w:rsid w:val="00A2425D"/>
    <w:pPr>
      <w:ind w:firstLineChars="200" w:firstLine="420"/>
    </w:pPr>
  </w:style>
  <w:style w:type="paragraph" w:customStyle="1" w:styleId="TableParagraph">
    <w:name w:val="Table Paragraph"/>
    <w:basedOn w:val="a"/>
    <w:uiPriority w:val="1"/>
    <w:qFormat/>
    <w:rsid w:val="00A242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320</Words>
  <Characters>1830</Characters>
  <Application>Microsoft Office Word</Application>
  <DocSecurity>0</DocSecurity>
  <Lines>15</Lines>
  <Paragraphs>4</Paragraphs>
  <ScaleCrop>false</ScaleCrop>
  <Company>Hewlett-Packard Company</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6</cp:revision>
  <cp:lastPrinted>2021-02-01T01:34:00Z</cp:lastPrinted>
  <dcterms:created xsi:type="dcterms:W3CDTF">2021-01-27T02:52:00Z</dcterms:created>
  <dcterms:modified xsi:type="dcterms:W3CDTF">2021-03-08T06:41:00Z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