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98545">
      <w:pPr>
        <w:spacing w:line="360" w:lineRule="auto"/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修正案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伦理审查申请表(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01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-A0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)</w:t>
      </w:r>
    </w:p>
    <w:p w14:paraId="3E5F787D">
      <w:pPr>
        <w:jc w:val="center"/>
        <w:rPr>
          <w:rFonts w:ascii="黑体" w:hAnsi="黑体" w:eastAsia="黑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修正案伦理审查申请表</w:t>
      </w:r>
    </w:p>
    <w:p w14:paraId="34B718C0">
      <w:pPr>
        <w:jc w:val="center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Amendment Request Form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358"/>
        <w:gridCol w:w="2403"/>
        <w:gridCol w:w="1202"/>
        <w:gridCol w:w="2790"/>
      </w:tblGrid>
      <w:tr w14:paraId="53DBB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FDA57">
            <w:pPr>
              <w:jc w:val="center"/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项目名称</w:t>
            </w:r>
          </w:p>
        </w:tc>
        <w:tc>
          <w:tcPr>
            <w:tcW w:w="6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1E288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6490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B5210">
            <w:pPr>
              <w:jc w:val="center"/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申办者</w:t>
            </w:r>
          </w:p>
        </w:tc>
        <w:tc>
          <w:tcPr>
            <w:tcW w:w="6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E03A3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7EB66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CEC14">
            <w:pPr>
              <w:jc w:val="center"/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承担科室</w:t>
            </w:r>
          </w:p>
        </w:tc>
        <w:tc>
          <w:tcPr>
            <w:tcW w:w="6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3E05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6216F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A5F03">
            <w:pPr>
              <w:jc w:val="center"/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主要研究者</w:t>
            </w:r>
          </w:p>
        </w:tc>
        <w:tc>
          <w:tcPr>
            <w:tcW w:w="6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01EAA">
            <w:pPr>
              <w:rPr>
                <w:rFonts w:hint="default" w:ascii="Times New Roman" w:hAnsi="Times New Roman" w:cs="Times New Roman"/>
                <w:b/>
                <w:color w:val="auto"/>
              </w:rPr>
            </w:pPr>
          </w:p>
        </w:tc>
      </w:tr>
      <w:tr w14:paraId="4EA0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5C0CC">
            <w:pPr>
              <w:adjustRightInd/>
              <w:snapToGrid/>
              <w:spacing w:beforeLines="-2147483648" w:afterLines="-2147483648"/>
              <w:ind w:right="0" w:rightChars="0"/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</w:rPr>
              <w:t>修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  <w:lang w:val="en-US" w:eastAsia="zh-CN"/>
              </w:rPr>
              <w:t>正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</w:rPr>
              <w:t>内容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  <w:lang w:eastAsia="zh-CN"/>
              </w:rPr>
              <w:t>：</w:t>
            </w:r>
          </w:p>
          <w:tbl>
            <w:tblPr>
              <w:tblStyle w:val="6"/>
              <w:tblW w:w="9378" w:type="dxa"/>
              <w:tblInd w:w="-24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06"/>
              <w:gridCol w:w="2619"/>
              <w:gridCol w:w="3653"/>
            </w:tblGrid>
            <w:tr w14:paraId="42C42F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</w:trPr>
              <w:tc>
                <w:tcPr>
                  <w:tcW w:w="3106" w:type="dxa"/>
                  <w:vAlign w:val="center"/>
                </w:tcPr>
                <w:p w14:paraId="6C5ACD5E">
                  <w:pPr>
                    <w:adjustRightInd/>
                    <w:snapToGrid/>
                    <w:ind w:right="0" w:rightChars="0"/>
                    <w:jc w:val="center"/>
                    <w:rPr>
                      <w:rFonts w:hint="default" w:ascii="Times New Roman" w:hAnsi="Times New Roman" w:cs="Times New Roman"/>
                      <w:b/>
                      <w:bCs w:val="0"/>
                      <w:color w:val="auto"/>
                      <w:sz w:val="21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 w:val="0"/>
                      <w:color w:val="auto"/>
                      <w:sz w:val="21"/>
                    </w:rPr>
                    <w:t>修</w:t>
                  </w:r>
                  <w:r>
                    <w:rPr>
                      <w:rFonts w:hint="default" w:ascii="Times New Roman" w:hAnsi="Times New Roman" w:cs="Times New Roman"/>
                      <w:b/>
                      <w:bCs w:val="0"/>
                      <w:color w:val="auto"/>
                      <w:sz w:val="21"/>
                      <w:lang w:val="en-US" w:eastAsia="zh-CN"/>
                    </w:rPr>
                    <w:t>正</w:t>
                  </w:r>
                  <w:r>
                    <w:rPr>
                      <w:rFonts w:hint="default" w:ascii="Times New Roman" w:hAnsi="Times New Roman" w:cs="Times New Roman"/>
                      <w:b/>
                      <w:bCs w:val="0"/>
                      <w:color w:val="auto"/>
                      <w:sz w:val="21"/>
                    </w:rPr>
                    <w:t>资料类型</w:t>
                  </w:r>
                </w:p>
              </w:tc>
              <w:tc>
                <w:tcPr>
                  <w:tcW w:w="2619" w:type="dxa"/>
                  <w:vAlign w:val="center"/>
                </w:tcPr>
                <w:p w14:paraId="1BD93D77">
                  <w:pPr>
                    <w:adjustRightInd/>
                    <w:snapToGrid/>
                    <w:ind w:right="0" w:rightChars="0"/>
                    <w:jc w:val="center"/>
                    <w:rPr>
                      <w:rFonts w:hint="default" w:ascii="Times New Roman" w:hAnsi="Times New Roman" w:cs="Times New Roman"/>
                      <w:b/>
                      <w:bCs w:val="0"/>
                      <w:color w:val="auto"/>
                      <w:sz w:val="21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 w:val="0"/>
                      <w:color w:val="auto"/>
                      <w:sz w:val="21"/>
                    </w:rPr>
                    <w:t>旧版文件版本/日期</w:t>
                  </w:r>
                </w:p>
              </w:tc>
              <w:tc>
                <w:tcPr>
                  <w:tcW w:w="3653" w:type="dxa"/>
                  <w:vAlign w:val="center"/>
                </w:tcPr>
                <w:p w14:paraId="2E03131A">
                  <w:pPr>
                    <w:adjustRightInd/>
                    <w:snapToGrid/>
                    <w:ind w:right="0" w:rightChars="0"/>
                    <w:jc w:val="center"/>
                    <w:rPr>
                      <w:rFonts w:hint="default" w:ascii="Times New Roman" w:hAnsi="Times New Roman" w:cs="Times New Roman"/>
                      <w:b/>
                      <w:bCs w:val="0"/>
                      <w:color w:val="auto"/>
                      <w:sz w:val="21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bCs w:val="0"/>
                      <w:color w:val="auto"/>
                      <w:sz w:val="21"/>
                    </w:rPr>
                    <w:t>新版文件版本/日期</w:t>
                  </w:r>
                </w:p>
              </w:tc>
            </w:tr>
            <w:tr w14:paraId="2DAF578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106" w:type="dxa"/>
                  <w:vAlign w:val="bottom"/>
                </w:tcPr>
                <w:p w14:paraId="431C8B00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  <w:lang w:eastAsia="zh-CN"/>
                    </w:rPr>
                    <w:t>□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  <w:t xml:space="preserve"> 方案</w:t>
                  </w:r>
                </w:p>
              </w:tc>
              <w:tc>
                <w:tcPr>
                  <w:tcW w:w="2619" w:type="dxa"/>
                  <w:vAlign w:val="bottom"/>
                </w:tcPr>
                <w:p w14:paraId="33795AE1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  <w:tc>
                <w:tcPr>
                  <w:tcW w:w="3653" w:type="dxa"/>
                  <w:vAlign w:val="bottom"/>
                </w:tcPr>
                <w:p w14:paraId="7EB13ADD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</w:tr>
            <w:tr w14:paraId="21D7E6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106" w:type="dxa"/>
                  <w:vAlign w:val="bottom"/>
                </w:tcPr>
                <w:p w14:paraId="11078306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  <w:lang w:eastAsia="zh-CN"/>
                    </w:rPr>
                    <w:t>□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  <w:t xml:space="preserve"> 知情同意书</w:t>
                  </w:r>
                </w:p>
              </w:tc>
              <w:tc>
                <w:tcPr>
                  <w:tcW w:w="2619" w:type="dxa"/>
                  <w:vAlign w:val="bottom"/>
                </w:tcPr>
                <w:p w14:paraId="07D46210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  <w:tc>
                <w:tcPr>
                  <w:tcW w:w="3653" w:type="dxa"/>
                  <w:vAlign w:val="bottom"/>
                </w:tcPr>
                <w:p w14:paraId="3E302234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</w:tr>
            <w:tr w14:paraId="6037997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106" w:type="dxa"/>
                  <w:vAlign w:val="bottom"/>
                </w:tcPr>
                <w:p w14:paraId="24482D90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  <w:lang w:eastAsia="zh-CN"/>
                    </w:rPr>
                    <w:t>□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  <w:t xml:space="preserve"> 招募广告等受试者相关资料</w:t>
                  </w:r>
                </w:p>
              </w:tc>
              <w:tc>
                <w:tcPr>
                  <w:tcW w:w="2619" w:type="dxa"/>
                  <w:vAlign w:val="bottom"/>
                </w:tcPr>
                <w:p w14:paraId="34403A77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  <w:tc>
                <w:tcPr>
                  <w:tcW w:w="3653" w:type="dxa"/>
                  <w:vAlign w:val="bottom"/>
                </w:tcPr>
                <w:p w14:paraId="3390AA80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</w:tr>
            <w:tr w14:paraId="4876BA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106" w:type="dxa"/>
                  <w:vAlign w:val="bottom"/>
                </w:tcPr>
                <w:p w14:paraId="4D57ACB0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  <w:lang w:eastAsia="zh-CN"/>
                    </w:rPr>
                    <w:t>□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  <w:t xml:space="preserve"> 主要研究者变更</w:t>
                  </w:r>
                </w:p>
              </w:tc>
              <w:tc>
                <w:tcPr>
                  <w:tcW w:w="2619" w:type="dxa"/>
                  <w:vAlign w:val="bottom"/>
                </w:tcPr>
                <w:p w14:paraId="4BCD0E99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  <w:tc>
                <w:tcPr>
                  <w:tcW w:w="3653" w:type="dxa"/>
                  <w:vAlign w:val="bottom"/>
                </w:tcPr>
                <w:p w14:paraId="2D7FD38D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</w:tr>
            <w:tr w14:paraId="5C4EBA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106" w:type="dxa"/>
                  <w:vAlign w:val="bottom"/>
                </w:tcPr>
                <w:p w14:paraId="74218A24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  <w:lang w:eastAsia="zh-CN"/>
                    </w:rPr>
                    <w:t>□</w:t>
                  </w:r>
                  <w:r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  <w:t xml:space="preserve"> 其他</w:t>
                  </w:r>
                </w:p>
              </w:tc>
              <w:tc>
                <w:tcPr>
                  <w:tcW w:w="2619" w:type="dxa"/>
                  <w:vAlign w:val="bottom"/>
                </w:tcPr>
                <w:p w14:paraId="79CE6983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  <w:tc>
                <w:tcPr>
                  <w:tcW w:w="3653" w:type="dxa"/>
                  <w:vAlign w:val="bottom"/>
                </w:tcPr>
                <w:p w14:paraId="661263BD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</w:tr>
            <w:tr w14:paraId="26BE222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106" w:type="dxa"/>
                  <w:vAlign w:val="bottom"/>
                </w:tcPr>
                <w:p w14:paraId="513ABE07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  <w:tc>
                <w:tcPr>
                  <w:tcW w:w="2619" w:type="dxa"/>
                  <w:vAlign w:val="bottom"/>
                </w:tcPr>
                <w:p w14:paraId="23ECA32F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  <w:tc>
                <w:tcPr>
                  <w:tcW w:w="3653" w:type="dxa"/>
                  <w:vAlign w:val="bottom"/>
                </w:tcPr>
                <w:p w14:paraId="1BA68DE9">
                  <w:pPr>
                    <w:adjustRightInd/>
                    <w:snapToGrid/>
                    <w:ind w:right="0" w:rightChars="0"/>
                    <w:rPr>
                      <w:rFonts w:hint="default" w:ascii="Times New Roman" w:hAnsi="Times New Roman" w:cs="Times New Roman"/>
                      <w:b w:val="0"/>
                      <w:bCs/>
                      <w:color w:val="auto"/>
                      <w:sz w:val="21"/>
                    </w:rPr>
                  </w:pPr>
                </w:p>
              </w:tc>
            </w:tr>
          </w:tbl>
          <w:p w14:paraId="14BFB412">
            <w:pPr>
              <w:rPr>
                <w:rFonts w:hint="default" w:ascii="Times New Roman" w:hAnsi="Times New Roman" w:cs="Times New Roman"/>
                <w:b/>
                <w:color w:val="auto"/>
              </w:rPr>
            </w:pPr>
          </w:p>
        </w:tc>
      </w:tr>
      <w:tr w14:paraId="1DBF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6E9AC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 xml:space="preserve">2. 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说明修正方案的原因</w:t>
            </w:r>
          </w:p>
        </w:tc>
      </w:tr>
      <w:tr w14:paraId="7F38D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EBEB5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6CA2C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27A47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 xml:space="preserve">3. 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方案修正是否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pacing w:val="0"/>
                <w:kern w:val="2"/>
                <w:sz w:val="21"/>
                <w:szCs w:val="24"/>
                <w:shd w:val="clear"/>
                <w:lang w:val="en-US" w:eastAsia="zh-CN" w:bidi="ar"/>
              </w:rPr>
              <w:t>对临床试验受试者的安全性、试验的科学性、试验数据的可靠性可能产生显著性影响</w:t>
            </w:r>
            <w:r>
              <w:rPr>
                <w:rFonts w:hint="eastAsia" w:cs="Times New Roman"/>
                <w:b/>
                <w:color w:val="auto"/>
                <w:spacing w:val="0"/>
                <w:kern w:val="2"/>
                <w:sz w:val="21"/>
                <w:szCs w:val="24"/>
                <w:shd w:val="clear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请说明：</w:t>
            </w:r>
          </w:p>
        </w:tc>
      </w:tr>
      <w:tr w14:paraId="2E05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86527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否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是，请说明</w:t>
            </w:r>
            <w:r>
              <w:rPr>
                <w:rFonts w:hint="default" w:ascii="Times New Roman" w:hAnsi="Times New Roman" w:cs="Times New Roman"/>
                <w:color w:val="auto"/>
                <w:u w:val="single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u w:val="single"/>
                <w:lang w:val="en-US" w:eastAsia="zh-CN"/>
              </w:rPr>
              <w:t xml:space="preserve">           </w:t>
            </w:r>
          </w:p>
        </w:tc>
      </w:tr>
      <w:tr w14:paraId="1A6D6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3AF5F">
            <w:pPr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 xml:space="preserve">4. 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方案修正是否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pacing w:val="0"/>
                <w:kern w:val="2"/>
                <w:sz w:val="21"/>
                <w:szCs w:val="24"/>
                <w:shd w:val="clear"/>
                <w:lang w:val="en-US" w:eastAsia="zh-CN" w:bidi="ar"/>
              </w:rPr>
              <w:t>是否会显著增加临床试验受试者的安全风险</w:t>
            </w:r>
            <w:r>
              <w:rPr>
                <w:rFonts w:hint="eastAsia" w:cs="Times New Roman"/>
                <w:b/>
                <w:color w:val="auto"/>
                <w:spacing w:val="0"/>
                <w:kern w:val="2"/>
                <w:sz w:val="21"/>
                <w:szCs w:val="24"/>
                <w:shd w:val="clear"/>
                <w:lang w:val="en-US" w:eastAsia="zh-CN" w:bidi="ar"/>
              </w:rPr>
              <w:t>？</w:t>
            </w:r>
          </w:p>
        </w:tc>
      </w:tr>
      <w:tr w14:paraId="1AAF4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7AC46">
            <w:pPr>
              <w:rPr>
                <w:rFonts w:hint="default" w:ascii="Times New Roman" w:hAnsi="Times New Roman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否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是，请说明</w:t>
            </w:r>
            <w:r>
              <w:rPr>
                <w:rFonts w:hint="default" w:ascii="Times New Roman" w:hAnsi="Times New Roman" w:cs="Times New Roman"/>
                <w:color w:val="auto"/>
                <w:u w:val="single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u w:val="single"/>
                <w:lang w:val="en-US" w:eastAsia="zh-CN"/>
              </w:rPr>
              <w:t xml:space="preserve">   </w:t>
            </w:r>
          </w:p>
        </w:tc>
      </w:tr>
      <w:tr w14:paraId="76C8E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730FD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. 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方案修正是否改变受试者参加研究的持续时间或花费？</w:t>
            </w:r>
          </w:p>
        </w:tc>
      </w:tr>
      <w:tr w14:paraId="4C001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1729C">
            <w:pP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否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是，请说明</w:t>
            </w:r>
            <w:r>
              <w:rPr>
                <w:rFonts w:hint="default" w:ascii="Times New Roman" w:hAnsi="Times New Roman" w:cs="Times New Roman"/>
                <w:color w:val="auto"/>
                <w:u w:val="single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  <w:u w:val="single"/>
                <w:lang w:val="en-US" w:eastAsia="zh-CN"/>
              </w:rPr>
              <w:t xml:space="preserve">            </w:t>
            </w:r>
          </w:p>
        </w:tc>
      </w:tr>
      <w:tr w14:paraId="114B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33620">
            <w:pP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. 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已经纳入</w:t>
            </w:r>
            <w:r>
              <w:rPr>
                <w:rFonts w:hint="default" w:ascii="Times New Roman" w:hAnsi="Times New Roman" w:cs="Times New Roman"/>
                <w:b/>
                <w:color w:val="auto"/>
                <w:lang w:val="en-US" w:eastAsia="zh-CN"/>
              </w:rPr>
              <w:t>研究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的受试者</w:t>
            </w:r>
            <w:r>
              <w:rPr>
                <w:rFonts w:hint="default" w:ascii="Times New Roman" w:hAnsi="Times New Roman" w:cs="Times New Roman"/>
                <w:b/>
                <w:color w:val="auto"/>
                <w:lang w:val="en-US" w:eastAsia="zh-CN"/>
              </w:rPr>
              <w:t>是否需要重新知情？</w:t>
            </w:r>
          </w:p>
        </w:tc>
      </w:tr>
      <w:tr w14:paraId="7F96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75AA6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否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是</w:t>
            </w:r>
          </w:p>
        </w:tc>
      </w:tr>
      <w:tr w14:paraId="1D3C1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2D484">
            <w:pPr>
              <w:jc w:val="center"/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申请人签字</w:t>
            </w:r>
          </w:p>
        </w:tc>
        <w:tc>
          <w:tcPr>
            <w:tcW w:w="2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F75E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92388">
            <w:pPr>
              <w:jc w:val="center"/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日期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AF3BC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</w:tbl>
    <w:p w14:paraId="1F3E7CFA"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0"/>
      </w:tblGrid>
      <w:tr w14:paraId="2212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6BC19">
            <w:pPr>
              <w:spacing w:line="300" w:lineRule="auto"/>
              <w:ind w:left="-90" w:leftChars="-43" w:firstLine="120" w:firstLineChars="49"/>
              <w:jc w:val="center"/>
              <w:rPr>
                <w:rFonts w:hint="eastAsia" w:cs="宋体"/>
                <w:b/>
                <w:color w:val="000000" w:themeColor="text1"/>
                <w:spacing w:val="2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color w:val="000000" w:themeColor="text1"/>
                <w:spacing w:val="2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以下由伦理委员会填写</w:t>
            </w:r>
          </w:p>
        </w:tc>
      </w:tr>
      <w:tr w14:paraId="5B9BA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35AD9">
            <w:pPr>
              <w:spacing w:line="360" w:lineRule="auto"/>
              <w:ind w:firstLine="0" w:firstLineChars="0"/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审查方式：</w:t>
            </w:r>
            <w:r>
              <w:rPr>
                <w:rFonts w:hint="eastAsia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会议审查         </w:t>
            </w:r>
            <w:r>
              <w:rPr>
                <w:rFonts w:hint="eastAsia"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快速审查</w:t>
            </w:r>
            <w:r>
              <w:rPr>
                <w:rFonts w:hint="default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/>
                <w:color w:val="000000" w:themeColor="text1"/>
                <w:sz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/>
                <w:color w:val="000000" w:themeColor="text1"/>
                <w:sz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备案</w:t>
            </w:r>
          </w:p>
          <w:p w14:paraId="355A6F99">
            <w:pPr>
              <w:spacing w:line="360" w:lineRule="auto"/>
              <w:ind w:firstLine="3867" w:firstLineChars="1800"/>
              <w:rPr>
                <w:rFonts w:hint="eastAsia" w:eastAsia="宋体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pacing w:val="2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受理秘书：              受理日期：</w:t>
            </w:r>
          </w:p>
        </w:tc>
      </w:tr>
    </w:tbl>
    <w:p w14:paraId="0FD8096D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8F2F83"/>
    <w:rsid w:val="467F21AA"/>
    <w:rsid w:val="51E46EE6"/>
    <w:rsid w:val="6154572E"/>
    <w:rsid w:val="65AC2000"/>
    <w:rsid w:val="66307901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313</Characters>
  <Lines>0</Lines>
  <Paragraphs>0</Paragraphs>
  <TotalTime>0</TotalTime>
  <ScaleCrop>false</ScaleCrop>
  <LinksUpToDate>false</LinksUpToDate>
  <CharactersWithSpaces>403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2025-01-20T07:00:13Z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