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482" w:firstLineChars="200"/>
        <w:rPr>
          <w:rStyle w:val="11"/>
          <w:rFonts w:hint="eastAsia" w:ascii="Arial" w:hAnsi="Arial"/>
          <w:b/>
          <w:sz w:val="24"/>
          <w:lang w:val="en-US" w:eastAsia="zh-CN"/>
        </w:rPr>
      </w:pPr>
      <w:r>
        <w:rPr>
          <w:rStyle w:val="11"/>
          <w:rFonts w:hint="eastAsia" w:ascii="Arial" w:hAnsi="Arial"/>
          <w:b/>
          <w:sz w:val="24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（一）空气过滤器更换要求：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1、初效过滤器每半年更换一次；中效过滤器每半年更换一次；亚高效过滤器每半年更换一次；高效过滤器每两年更换一次。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2、各型号过滤器单价应包含材料、运输、更换费用。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（二）空气过滤器技术参数及各规格数量汇总表</w:t>
      </w:r>
    </w:p>
    <w:tbl>
      <w:tblPr>
        <w:tblStyle w:val="9"/>
        <w:tblpPr w:leftFromText="180" w:rightFromText="180" w:vertAnchor="text" w:horzAnchor="page" w:tblpXSpec="center" w:tblpY="1"/>
        <w:tblOverlap w:val="never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119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滤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器</w:t>
            </w:r>
          </w:p>
        </w:tc>
        <w:tc>
          <w:tcPr>
            <w:tcW w:w="805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1、初效G4:初阻力≤45pa,过滤效率≥90%，过滤直经5um微尘。外框采用≥1mm厚铝型材。滤料自然厚度为≥15mm厚G4无纺布，内芯为直径≥3.5mm子母扣钢筋支架。过滤材料要求满足环保要求；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2、中效过器F8:初阻力≤120Pa，过滤效率为≥90%，过滤直经0.5-1um微尘。外框采用≥1mm厚铝型材。优质化纤过滤材料、低阻力高容尘量、过滤材料要求满足环保要求；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3、亚高效H11：初阻力≤100Pa，过滤效率≥95%，过滤直经0.5um微尘。边框采用≥1mm厚铝型材。内芯:EVA热溶胶为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</w:rPr>
              <w:t>分隔物。超细玻纤滤纸，聚胺脂胶AB为密封物。双面护网防静电。过滤材料要求满足环保要求；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、高效（包含H13和H14）：H13：初阻力≤220pa，过滤效率≥99.995%，过滤直经0.3um微尘。H14：初阻力≤220pa，过滤效率≥99.999%，过滤直经0.3um微尘。边框采用≥1.5mm厚铝型材。内芯:EVA热溶胶为分隔物。超细玻纤滤纸，聚胺脂胶AB为密封物。双面护网防静电网。过滤材料要求满足及环保要求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各型号过滤器均须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出具合格证、检测报告。</w:t>
            </w:r>
          </w:p>
        </w:tc>
      </w:tr>
    </w:tbl>
    <w:p>
      <w:pPr>
        <w:rPr>
          <w:color w:val="auto"/>
          <w:sz w:val="24"/>
        </w:rPr>
      </w:pPr>
    </w:p>
    <w:tbl>
      <w:tblPr>
        <w:tblStyle w:val="9"/>
        <w:tblpPr w:leftFromText="180" w:rightFromText="180" w:vertAnchor="text" w:horzAnchor="page" w:tblpXSpec="center" w:tblpY="285"/>
        <w:tblOverlap w:val="never"/>
        <w:tblW w:w="10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40"/>
        <w:gridCol w:w="765"/>
        <w:gridCol w:w="1680"/>
        <w:gridCol w:w="1575"/>
        <w:gridCol w:w="750"/>
        <w:gridCol w:w="750"/>
        <w:gridCol w:w="930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院区汇总单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尺寸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材质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单次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总数量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初效板式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595*595*46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初效板式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490*595*46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初效板式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290*595*46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初效板式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290*490*46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中效袋式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592*592*381*6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中效袋式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490*592*381*5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中效袋式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287*592*381*3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中效袋式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287*490*381*3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310*310*50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310*410*50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360*460*50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320*320*90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320*320*95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484*484*90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  <w:t>484*484*95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968*484*95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小计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 w:bidi="ar"/>
              </w:rPr>
              <w:t>776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</w:tbl>
    <w:p>
      <w:pPr>
        <w:rPr>
          <w:color w:val="auto"/>
          <w:sz w:val="24"/>
        </w:rPr>
      </w:pPr>
    </w:p>
    <w:tbl>
      <w:tblPr>
        <w:tblStyle w:val="9"/>
        <w:tblpPr w:leftFromText="180" w:rightFromText="180" w:vertAnchor="text" w:horzAnchor="page" w:tblpXSpec="center" w:tblpY="245"/>
        <w:tblOverlap w:val="never"/>
        <w:tblW w:w="10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40"/>
        <w:gridCol w:w="750"/>
        <w:gridCol w:w="1680"/>
        <w:gridCol w:w="1575"/>
        <w:gridCol w:w="750"/>
        <w:gridCol w:w="735"/>
        <w:gridCol w:w="93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eastAsia="zh-CN" w:bidi="ar"/>
              </w:rPr>
              <w:t>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lang w:bidi="ar"/>
              </w:rPr>
              <w:t>院区汇总单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尺寸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材质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单次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总数量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初效板式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595*595*46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初效板式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490*595*46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初效板式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G4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290*595*46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子母扣、铝合金外框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中效袋式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592*592*381*6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中效袋式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490*592*381*5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中效袋式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F8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287*592*381*3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化纤、铝合金外框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188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388*288*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400*350*45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405*300*50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455*200*50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455*300*50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455*350*50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亚高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488*270*50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每半年更换一次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320*320*70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320*320*95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484*484*70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484*484*95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630*630*95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液槽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高效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H14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968*484*95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铝合金外框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每两年更换一次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小计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 w:bidi="ar"/>
              </w:rPr>
              <w:t>587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Yzk3MTUwMjRlNmFjODI2ZTM5Nzc5NmE2NmE3M2IifQ=="/>
  </w:docVars>
  <w:rsids>
    <w:rsidRoot w:val="00000000"/>
    <w:rsid w:val="1A993C9E"/>
    <w:rsid w:val="1BF9463D"/>
    <w:rsid w:val="6BE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ind w:firstLine="510"/>
    </w:pPr>
  </w:style>
  <w:style w:type="paragraph" w:styleId="3">
    <w:name w:val="Body Text 2"/>
    <w:basedOn w:val="1"/>
    <w:next w:val="4"/>
    <w:qFormat/>
    <w:uiPriority w:val="0"/>
    <w:pPr>
      <w:spacing w:line="360" w:lineRule="auto"/>
      <w:ind w:firstLine="510"/>
    </w:pPr>
  </w:style>
  <w:style w:type="paragraph" w:customStyle="1" w:styleId="4">
    <w:name w:val="标书正文居左"/>
    <w:next w:val="5"/>
    <w:qFormat/>
    <w:uiPriority w:val="99"/>
    <w:pPr>
      <w:widowControl w:val="0"/>
      <w:spacing w:before="50" w:line="480" w:lineRule="exact"/>
      <w:jc w:val="both"/>
    </w:pPr>
    <w:rPr>
      <w:rFonts w:ascii="Calibri" w:hAnsi="Calibri" w:eastAsia="黑体" w:cs="Times New Roman"/>
      <w:b/>
      <w:sz w:val="28"/>
      <w:lang w:val="en-US" w:eastAsia="zh-CN" w:bidi="ar-SA"/>
    </w:rPr>
  </w:style>
  <w:style w:type="paragraph" w:customStyle="1" w:styleId="5">
    <w:name w:val="xl63"/>
    <w:basedOn w:val="1"/>
    <w:next w:val="6"/>
    <w:qFormat/>
    <w:uiPriority w:val="99"/>
    <w:pPr>
      <w:widowControl/>
      <w:shd w:val="clear" w:color="000000" w:fill="FFFFFF"/>
      <w:spacing w:before="280" w:after="280"/>
      <w:jc w:val="center"/>
    </w:pPr>
    <w:rPr>
      <w:rFonts w:ascii="宋体"/>
      <w:color w:val="000000"/>
      <w:sz w:val="24"/>
    </w:rPr>
  </w:style>
  <w:style w:type="paragraph" w:customStyle="1" w:styleId="6">
    <w:name w:val="xl64"/>
    <w:basedOn w:val="1"/>
    <w:next w:val="1"/>
    <w:qFormat/>
    <w:uiPriority w:val="99"/>
    <w:pPr>
      <w:widowControl/>
      <w:shd w:val="clear" w:color="000000" w:fill="FFFFFF"/>
      <w:spacing w:before="280" w:after="280"/>
    </w:pPr>
    <w:rPr>
      <w:rFonts w:ascii="宋体"/>
      <w:color w:val="000000"/>
      <w:sz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1915</Characters>
  <Lines>0</Lines>
  <Paragraphs>0</Paragraphs>
  <TotalTime>0</TotalTime>
  <ScaleCrop>false</ScaleCrop>
  <LinksUpToDate>false</LinksUpToDate>
  <CharactersWithSpaces>1915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2022-11-30T03:06:00Z</dcterms:created>
  <dc:creator>Administrator</dc:creator>
  <cp:lastModifiedBy>北‘’</cp:lastModifiedBy>
  <dcterms:modified xsi:type="dcterms:W3CDTF">2023-04-25T07:32:46Z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C2A55135097548889B97221FAE6D6CC3_13</vt:lpwstr>
  </property>
</Properties>
</file>